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F1" w:rsidRPr="00074C83" w:rsidRDefault="00544F7D" w:rsidP="00074C83">
      <w:pPr>
        <w:pStyle w:val="Title"/>
      </w:pPr>
      <w:bookmarkStart w:id="0" w:name="_GoBack"/>
      <w:bookmarkEnd w:id="0"/>
      <w:r>
        <w:t>Cybersecurity</w:t>
      </w:r>
      <w:r w:rsidR="003D79C7">
        <w:t xml:space="preserve"> Occupation Cluster</w:t>
      </w:r>
    </w:p>
    <w:p w:rsidR="00BB5EE2" w:rsidRDefault="00074C83" w:rsidP="00BB5EE2">
      <w:pPr>
        <w:pStyle w:val="Subtitle"/>
      </w:pPr>
      <w:r>
        <w:t>Riverside-San Bernardino-Ontario MSA (Riverside and San Bernardino County combined)</w:t>
      </w:r>
      <w:r w:rsidR="00374AF2">
        <w:t xml:space="preserve"> and California</w:t>
      </w:r>
    </w:p>
    <w:p w:rsidR="0018399B" w:rsidRDefault="00544F7D" w:rsidP="00BB5EE2">
      <w:pPr>
        <w:pStyle w:val="Heading1"/>
      </w:pPr>
      <w:r>
        <w:t>Cybersecurity</w:t>
      </w:r>
      <w:r w:rsidR="00DD3332">
        <w:t xml:space="preserve"> </w:t>
      </w:r>
      <w:r w:rsidR="00374AF2">
        <w:t>Occupations</w:t>
      </w:r>
    </w:p>
    <w:p w:rsidR="0018399B" w:rsidRDefault="00E2610A" w:rsidP="00715D26">
      <w:pPr>
        <w:jc w:val="both"/>
      </w:pPr>
      <w:r>
        <w:t>Table 1</w:t>
      </w:r>
      <w:r w:rsidR="00C02BE3">
        <w:t xml:space="preserve"> lists the </w:t>
      </w:r>
      <w:r w:rsidR="00CC28BA">
        <w:t xml:space="preserve">focus occupations </w:t>
      </w:r>
      <w:r w:rsidR="00715D26">
        <w:t xml:space="preserve">and alternate job titles </w:t>
      </w:r>
      <w:r w:rsidR="00CC28BA">
        <w:t xml:space="preserve">for the </w:t>
      </w:r>
      <w:r w:rsidR="00544F7D">
        <w:t>cybersecurity</w:t>
      </w:r>
      <w:r w:rsidR="00CC28BA">
        <w:t xml:space="preserve"> </w:t>
      </w:r>
      <w:r w:rsidR="00BB5EE2">
        <w:t>occupation</w:t>
      </w:r>
      <w:r w:rsidR="00CC28BA">
        <w:t xml:space="preserve"> cluster</w:t>
      </w:r>
      <w:r w:rsidR="00C02BE3">
        <w:t>.</w:t>
      </w:r>
      <w:r w:rsidR="003C5E31">
        <w:t xml:space="preserve"> </w:t>
      </w:r>
      <w:r w:rsidR="00BC24A3">
        <w:t>Definitions for each</w:t>
      </w:r>
      <w:r w:rsidR="00A9618A">
        <w:t xml:space="preserve"> of the</w:t>
      </w:r>
      <w:r w:rsidR="00BC24A3">
        <w:t xml:space="preserve"> occupation in this cluster</w:t>
      </w:r>
      <w:r w:rsidR="003C5E31">
        <w:t xml:space="preserve"> </w:t>
      </w:r>
      <w:r w:rsidR="00A9618A">
        <w:t>are</w:t>
      </w:r>
      <w:r w:rsidR="003C5E31">
        <w:t xml:space="preserve"> found on page </w:t>
      </w:r>
      <w:r w:rsidR="00135A70">
        <w:t>6</w:t>
      </w:r>
      <w:r w:rsidR="003C5E31">
        <w:t xml:space="preserve"> of this report. </w:t>
      </w:r>
    </w:p>
    <w:p w:rsidR="00C02BE3" w:rsidRPr="00C02BE3" w:rsidRDefault="00C02BE3" w:rsidP="00BB5EE2">
      <w:pPr>
        <w:pStyle w:val="Quote"/>
      </w:pPr>
      <w:r w:rsidRPr="00C02BE3">
        <w:t>Table 1</w:t>
      </w:r>
      <w:r w:rsidR="006C6C5E">
        <w:t>.</w:t>
      </w:r>
      <w:r w:rsidRPr="00C02BE3">
        <w:t xml:space="preserve"> </w:t>
      </w:r>
      <w:r w:rsidR="00544F7D">
        <w:t>Cybersecurity</w:t>
      </w:r>
      <w:r w:rsidR="003D79C7">
        <w:t xml:space="preserve"> </w:t>
      </w:r>
      <w:r w:rsidRPr="00C02BE3">
        <w:t>Occupation</w:t>
      </w:r>
      <w:r w:rsidR="003D79C7">
        <w:t xml:space="preserve"> Cluster</w:t>
      </w:r>
    </w:p>
    <w:tbl>
      <w:tblPr>
        <w:tblStyle w:val="MediumShading1-Accen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6678"/>
      </w:tblGrid>
      <w:tr w:rsidR="00606C0C" w:rsidRPr="00C02BE3" w:rsidTr="00BB5EE2">
        <w:trPr>
          <w:cnfStyle w:val="100000000000" w:firstRow="1" w:lastRow="0" w:firstColumn="0" w:lastColumn="0" w:oddVBand="0" w:evenVBand="0" w:oddHBand="0"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1513" w:type="pct"/>
            <w:tcBorders>
              <w:top w:val="single" w:sz="4" w:space="0" w:color="auto"/>
              <w:left w:val="single" w:sz="4" w:space="0" w:color="auto"/>
              <w:bottom w:val="single" w:sz="4" w:space="0" w:color="auto"/>
              <w:right w:val="single" w:sz="4" w:space="0" w:color="auto"/>
            </w:tcBorders>
            <w:vAlign w:val="center"/>
            <w:hideMark/>
          </w:tcPr>
          <w:p w:rsidR="00606C0C" w:rsidRPr="00BB5EE2" w:rsidRDefault="00606C0C" w:rsidP="00074C83">
            <w:pPr>
              <w:rPr>
                <w:rFonts w:eastAsia="Times New Roman"/>
                <w:bCs w:val="0"/>
                <w:color w:val="auto"/>
              </w:rPr>
            </w:pPr>
            <w:r w:rsidRPr="00BB5EE2">
              <w:rPr>
                <w:rFonts w:eastAsia="Times New Roman"/>
                <w:bCs w:val="0"/>
                <w:color w:val="auto"/>
              </w:rPr>
              <w:t>Occupation (SOC)</w:t>
            </w:r>
          </w:p>
        </w:tc>
        <w:tc>
          <w:tcPr>
            <w:tcW w:w="3487" w:type="pct"/>
            <w:tcBorders>
              <w:top w:val="single" w:sz="4" w:space="0" w:color="auto"/>
              <w:left w:val="single" w:sz="4" w:space="0" w:color="auto"/>
              <w:bottom w:val="single" w:sz="4" w:space="0" w:color="auto"/>
              <w:right w:val="single" w:sz="4" w:space="0" w:color="auto"/>
            </w:tcBorders>
            <w:vAlign w:val="center"/>
          </w:tcPr>
          <w:p w:rsidR="00606C0C" w:rsidRPr="00BB5EE2" w:rsidRDefault="00606C0C" w:rsidP="00074C83">
            <w:pP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sidRPr="00BB5EE2">
              <w:rPr>
                <w:rFonts w:eastAsia="Times New Roman"/>
                <w:bCs w:val="0"/>
                <w:color w:val="auto"/>
              </w:rPr>
              <w:t>Alternate Job Titles</w:t>
            </w:r>
          </w:p>
        </w:tc>
      </w:tr>
      <w:tr w:rsidR="00606C0C" w:rsidRPr="00C02BE3" w:rsidTr="00DD3332">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513" w:type="pct"/>
            <w:tcBorders>
              <w:right w:val="single" w:sz="4" w:space="0" w:color="auto"/>
            </w:tcBorders>
            <w:noWrap/>
            <w:vAlign w:val="center"/>
          </w:tcPr>
          <w:p w:rsidR="00DD3332" w:rsidRDefault="00DD3332" w:rsidP="00074C83">
            <w:pPr>
              <w:rPr>
                <w:rFonts w:eastAsia="Times New Roman"/>
                <w:b w:val="0"/>
                <w:color w:val="auto"/>
              </w:rPr>
            </w:pPr>
          </w:p>
          <w:p w:rsidR="00DD3332" w:rsidRDefault="00DD3332" w:rsidP="00074C83">
            <w:pPr>
              <w:rPr>
                <w:rFonts w:eastAsia="Times New Roman"/>
                <w:b w:val="0"/>
                <w:color w:val="auto"/>
              </w:rPr>
            </w:pPr>
            <w:r>
              <w:rPr>
                <w:rFonts w:eastAsia="Times New Roman"/>
                <w:b w:val="0"/>
                <w:color w:val="auto"/>
              </w:rPr>
              <w:t xml:space="preserve">Information Security Analysts </w:t>
            </w:r>
          </w:p>
          <w:p w:rsidR="00DD3332" w:rsidRDefault="00DD3332" w:rsidP="00074C83">
            <w:pPr>
              <w:rPr>
                <w:rFonts w:eastAsia="Times New Roman"/>
                <w:b w:val="0"/>
                <w:color w:val="auto"/>
              </w:rPr>
            </w:pPr>
            <w:r>
              <w:rPr>
                <w:rFonts w:eastAsia="Times New Roman"/>
                <w:b w:val="0"/>
                <w:color w:val="auto"/>
              </w:rPr>
              <w:t>(15-1122)</w:t>
            </w:r>
          </w:p>
          <w:p w:rsidR="00DD3332" w:rsidRPr="00BB5EE2" w:rsidRDefault="00DD3332" w:rsidP="00074C83">
            <w:pPr>
              <w:rPr>
                <w:rFonts w:eastAsia="Times New Roman"/>
                <w:b w:val="0"/>
                <w:color w:val="auto"/>
              </w:rPr>
            </w:pPr>
          </w:p>
        </w:tc>
        <w:tc>
          <w:tcPr>
            <w:tcW w:w="3487" w:type="pct"/>
            <w:tcBorders>
              <w:left w:val="single" w:sz="4" w:space="0" w:color="auto"/>
            </w:tcBorders>
            <w:vAlign w:val="center"/>
          </w:tcPr>
          <w:p w:rsidR="00DD3332" w:rsidRDefault="00DD3332" w:rsidP="00074C83">
            <w:pPr>
              <w:cnfStyle w:val="000000100000" w:firstRow="0" w:lastRow="0" w:firstColumn="0" w:lastColumn="0" w:oddVBand="0" w:evenVBand="0" w:oddHBand="1" w:evenHBand="0" w:firstRowFirstColumn="0" w:firstRowLastColumn="0" w:lastRowFirstColumn="0" w:lastRowLastColumn="0"/>
              <w:rPr>
                <w:rFonts w:eastAsia="Times New Roman" w:cs="Helvetica"/>
                <w:szCs w:val="24"/>
              </w:rPr>
            </w:pPr>
          </w:p>
          <w:p w:rsidR="00606C0C" w:rsidRDefault="00DD3332" w:rsidP="00074C83">
            <w:pPr>
              <w:cnfStyle w:val="000000100000" w:firstRow="0" w:lastRow="0" w:firstColumn="0" w:lastColumn="0" w:oddVBand="0" w:evenVBand="0" w:oddHBand="1" w:evenHBand="0" w:firstRowFirstColumn="0" w:firstRowLastColumn="0" w:lastRowFirstColumn="0" w:lastRowLastColumn="0"/>
              <w:rPr>
                <w:rFonts w:eastAsia="Times New Roman" w:cs="Helvetica"/>
                <w:szCs w:val="24"/>
              </w:rPr>
            </w:pPr>
            <w:r w:rsidRPr="00DD3332">
              <w:rPr>
                <w:rFonts w:eastAsia="Times New Roman" w:cs="Helvetica"/>
                <w:szCs w:val="24"/>
              </w:rPr>
              <w:t>Computer Security Specialist, Computer Specialist, Data Security Administrator, Information Security Analyst, Information Security Manager, Information Security Officer, Information Security Specialist, Information Systems Security Analyst, Information Technology Security Analyst, Information Technology Specialist</w:t>
            </w:r>
          </w:p>
          <w:p w:rsidR="00DD3332" w:rsidRPr="00DD3332" w:rsidRDefault="00DD3332" w:rsidP="00074C83">
            <w:pP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r w:rsidR="00DD3332" w:rsidRPr="00C02BE3" w:rsidTr="00CA24C6">
        <w:trPr>
          <w:cnfStyle w:val="000000010000" w:firstRow="0" w:lastRow="0" w:firstColumn="0" w:lastColumn="0" w:oddVBand="0" w:evenVBand="0" w:oddHBand="0" w:evenHBand="1"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513" w:type="pct"/>
            <w:tcBorders>
              <w:right w:val="single" w:sz="4" w:space="0" w:color="auto"/>
            </w:tcBorders>
            <w:noWrap/>
            <w:vAlign w:val="center"/>
          </w:tcPr>
          <w:p w:rsidR="00DD3332" w:rsidRDefault="00DD3332" w:rsidP="00A034A2">
            <w:pPr>
              <w:rPr>
                <w:rFonts w:eastAsia="Times New Roman"/>
                <w:b w:val="0"/>
                <w:color w:val="auto"/>
              </w:rPr>
            </w:pPr>
          </w:p>
          <w:p w:rsidR="00DD3332" w:rsidRDefault="00DD3332" w:rsidP="00A034A2">
            <w:pPr>
              <w:rPr>
                <w:rFonts w:eastAsia="Times New Roman"/>
                <w:b w:val="0"/>
                <w:color w:val="auto"/>
              </w:rPr>
            </w:pPr>
            <w:r>
              <w:rPr>
                <w:rFonts w:eastAsia="Times New Roman"/>
                <w:b w:val="0"/>
                <w:color w:val="auto"/>
              </w:rPr>
              <w:t>Network and Computer Administrators</w:t>
            </w:r>
          </w:p>
          <w:p w:rsidR="00DD3332" w:rsidRDefault="00DD3332" w:rsidP="00A034A2">
            <w:pPr>
              <w:rPr>
                <w:rFonts w:eastAsia="Times New Roman"/>
                <w:b w:val="0"/>
                <w:color w:val="auto"/>
              </w:rPr>
            </w:pPr>
            <w:r>
              <w:rPr>
                <w:rFonts w:eastAsia="Times New Roman"/>
                <w:b w:val="0"/>
                <w:color w:val="auto"/>
              </w:rPr>
              <w:t>(15-1142)</w:t>
            </w:r>
          </w:p>
          <w:p w:rsidR="00DD3332" w:rsidRPr="00BB5EE2" w:rsidRDefault="00DD3332" w:rsidP="00A034A2">
            <w:pPr>
              <w:rPr>
                <w:rFonts w:eastAsia="Times New Roman"/>
                <w:b w:val="0"/>
                <w:color w:val="auto"/>
              </w:rPr>
            </w:pPr>
          </w:p>
        </w:tc>
        <w:tc>
          <w:tcPr>
            <w:tcW w:w="3487" w:type="pct"/>
            <w:tcBorders>
              <w:left w:val="single" w:sz="4" w:space="0" w:color="auto"/>
            </w:tcBorders>
            <w:vAlign w:val="center"/>
          </w:tcPr>
          <w:p w:rsidR="00DD3332" w:rsidRDefault="00DD3332" w:rsidP="00A034A2">
            <w:pPr>
              <w:cnfStyle w:val="000000010000" w:firstRow="0" w:lastRow="0" w:firstColumn="0" w:lastColumn="0" w:oddVBand="0" w:evenVBand="0" w:oddHBand="0" w:evenHBand="1" w:firstRowFirstColumn="0" w:firstRowLastColumn="0" w:lastRowFirstColumn="0" w:lastRowLastColumn="0"/>
              <w:rPr>
                <w:rFonts w:eastAsia="Times New Roman"/>
                <w:szCs w:val="24"/>
                <w:lang w:val="en"/>
              </w:rPr>
            </w:pPr>
          </w:p>
          <w:p w:rsidR="00DD3332" w:rsidRDefault="00DD3332" w:rsidP="00A034A2">
            <w:pPr>
              <w:cnfStyle w:val="000000010000" w:firstRow="0" w:lastRow="0" w:firstColumn="0" w:lastColumn="0" w:oddVBand="0" w:evenVBand="0" w:oddHBand="0" w:evenHBand="1" w:firstRowFirstColumn="0" w:firstRowLastColumn="0" w:lastRowFirstColumn="0" w:lastRowLastColumn="0"/>
              <w:rPr>
                <w:rFonts w:eastAsia="Times New Roman"/>
                <w:szCs w:val="24"/>
                <w:lang w:val="en"/>
              </w:rPr>
            </w:pPr>
            <w:r w:rsidRPr="00DD3332">
              <w:rPr>
                <w:rFonts w:eastAsia="Times New Roman"/>
                <w:szCs w:val="24"/>
                <w:lang w:val="en"/>
              </w:rPr>
              <w:t>Wide Area Network Administrator (WAN Administrator), Network Systems Coordinator, Network Support Manager, Network Support Coordinator, Network Manager, Network Coordinator, Network Analyst, Local Area Network Administrator (LAN Administrator), Telecommunications Manager, Telecommunications Analyst</w:t>
            </w:r>
          </w:p>
          <w:p w:rsidR="00DD3332" w:rsidRPr="00DD3332" w:rsidRDefault="00DD3332" w:rsidP="00A034A2">
            <w:pPr>
              <w:cnfStyle w:val="000000010000" w:firstRow="0" w:lastRow="0" w:firstColumn="0" w:lastColumn="0" w:oddVBand="0" w:evenVBand="0" w:oddHBand="0" w:evenHBand="1" w:firstRowFirstColumn="0" w:firstRowLastColumn="0" w:lastRowFirstColumn="0" w:lastRowLastColumn="0"/>
              <w:rPr>
                <w:rFonts w:eastAsia="Times New Roman"/>
                <w:color w:val="auto"/>
              </w:rPr>
            </w:pPr>
          </w:p>
        </w:tc>
      </w:tr>
      <w:tr w:rsidR="00DD3332" w:rsidRPr="00C02BE3" w:rsidTr="00CA24C6">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513" w:type="pct"/>
            <w:tcBorders>
              <w:right w:val="single" w:sz="4" w:space="0" w:color="auto"/>
            </w:tcBorders>
            <w:noWrap/>
            <w:vAlign w:val="center"/>
          </w:tcPr>
          <w:p w:rsidR="00DD3332" w:rsidRDefault="00DD3332" w:rsidP="006F75A7">
            <w:pPr>
              <w:rPr>
                <w:rFonts w:eastAsia="Times New Roman"/>
                <w:b w:val="0"/>
                <w:color w:val="auto"/>
              </w:rPr>
            </w:pPr>
            <w:r>
              <w:rPr>
                <w:rFonts w:eastAsia="Times New Roman"/>
                <w:b w:val="0"/>
                <w:color w:val="auto"/>
              </w:rPr>
              <w:t xml:space="preserve">Computer User Support Specialists  </w:t>
            </w:r>
          </w:p>
          <w:p w:rsidR="00DD3332" w:rsidRPr="00BB5EE2" w:rsidRDefault="00DD3332" w:rsidP="006F75A7">
            <w:pPr>
              <w:rPr>
                <w:rFonts w:eastAsia="Times New Roman"/>
                <w:b w:val="0"/>
                <w:color w:val="auto"/>
              </w:rPr>
            </w:pPr>
            <w:r>
              <w:rPr>
                <w:rFonts w:eastAsia="Times New Roman"/>
                <w:b w:val="0"/>
                <w:color w:val="auto"/>
              </w:rPr>
              <w:t>(15-1151</w:t>
            </w:r>
            <w:r w:rsidRPr="00BB5EE2">
              <w:rPr>
                <w:rFonts w:eastAsia="Times New Roman"/>
                <w:b w:val="0"/>
                <w:color w:val="auto"/>
              </w:rPr>
              <w:t>)</w:t>
            </w:r>
          </w:p>
        </w:tc>
        <w:tc>
          <w:tcPr>
            <w:tcW w:w="3487" w:type="pct"/>
            <w:tcBorders>
              <w:left w:val="single" w:sz="4" w:space="0" w:color="auto"/>
            </w:tcBorders>
            <w:vAlign w:val="center"/>
          </w:tcPr>
          <w:p w:rsidR="00DD3332" w:rsidRDefault="00DD3332" w:rsidP="006F75A7">
            <w:pPr>
              <w:cnfStyle w:val="000000100000" w:firstRow="0" w:lastRow="0" w:firstColumn="0" w:lastColumn="0" w:oddVBand="0" w:evenVBand="0" w:oddHBand="1" w:evenHBand="0" w:firstRowFirstColumn="0" w:firstRowLastColumn="0" w:lastRowFirstColumn="0" w:lastRowLastColumn="0"/>
              <w:rPr>
                <w:rFonts w:eastAsia="Times New Roman" w:cs="Helvetica"/>
                <w:szCs w:val="24"/>
              </w:rPr>
            </w:pPr>
          </w:p>
          <w:p w:rsidR="00DD3332" w:rsidRDefault="00DD3332" w:rsidP="006F75A7">
            <w:pPr>
              <w:cnfStyle w:val="000000100000" w:firstRow="0" w:lastRow="0" w:firstColumn="0" w:lastColumn="0" w:oddVBand="0" w:evenVBand="0" w:oddHBand="1" w:evenHBand="0" w:firstRowFirstColumn="0" w:firstRowLastColumn="0" w:lastRowFirstColumn="0" w:lastRowLastColumn="0"/>
              <w:rPr>
                <w:rFonts w:eastAsia="Times New Roman" w:cs="Helvetica"/>
                <w:szCs w:val="24"/>
              </w:rPr>
            </w:pPr>
            <w:r w:rsidRPr="00DD3332">
              <w:rPr>
                <w:rFonts w:eastAsia="Times New Roman" w:cs="Helvetica"/>
                <w:szCs w:val="24"/>
              </w:rPr>
              <w:t>Computer Specialist, Computer Support Specialist, Computer Technician, Electronic Data Processing Auditor (EDP Auditor), Help Desk Analyst, Information Technology Specialist (IT Specialist), Network Support Specialist, Network Technician, Support Specialist, Technical Support Specialist</w:t>
            </w:r>
          </w:p>
          <w:p w:rsidR="00DD3332" w:rsidRPr="00DD3332" w:rsidRDefault="00DD3332" w:rsidP="006F75A7">
            <w:pP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bl>
    <w:p w:rsidR="00BE5875" w:rsidRDefault="00BE5875"/>
    <w:p w:rsidR="00A07F74" w:rsidRPr="00BB5EE2" w:rsidRDefault="00544F7D" w:rsidP="00BB5EE2">
      <w:pPr>
        <w:pStyle w:val="Heading1"/>
      </w:pPr>
      <w:r>
        <w:t>Cybersecurity</w:t>
      </w:r>
      <w:r w:rsidR="003149C1" w:rsidRPr="00BB5EE2">
        <w:t xml:space="preserve"> </w:t>
      </w:r>
      <w:r w:rsidR="00A07F74" w:rsidRPr="00BB5EE2">
        <w:t>Occupational Outlook</w:t>
      </w:r>
      <w:r w:rsidR="00B9134A">
        <w:t xml:space="preserve"> in Riverside-</w:t>
      </w:r>
      <w:r w:rsidR="00FC666D" w:rsidRPr="00BB5EE2">
        <w:t>San Bernardino</w:t>
      </w:r>
      <w:r w:rsidR="00B9134A">
        <w:t xml:space="preserve">-Ontario </w:t>
      </w:r>
      <w:r w:rsidR="00FC666D" w:rsidRPr="00BB5EE2">
        <w:t xml:space="preserve">MSA </w:t>
      </w:r>
    </w:p>
    <w:p w:rsidR="00B21110" w:rsidRDefault="00B3002D" w:rsidP="003D79C7">
      <w:r>
        <w:t xml:space="preserve">Computer user support specialists occupation </w:t>
      </w:r>
      <w:r w:rsidR="00CC28BA" w:rsidRPr="007C54F4">
        <w:t>i</w:t>
      </w:r>
      <w:r w:rsidR="00C02BE3" w:rsidRPr="007C54F4">
        <w:t>s expected t</w:t>
      </w:r>
      <w:r w:rsidR="001A3BF0" w:rsidRPr="007C54F4">
        <w:t xml:space="preserve">o </w:t>
      </w:r>
      <w:r w:rsidR="003D79C7">
        <w:t>increase</w:t>
      </w:r>
      <w:r w:rsidR="001A3BF0" w:rsidRPr="007C54F4">
        <w:t xml:space="preserve"> </w:t>
      </w:r>
      <w:r w:rsidR="003D79C7">
        <w:t xml:space="preserve">employment </w:t>
      </w:r>
      <w:r>
        <w:t>by 12</w:t>
      </w:r>
      <w:r w:rsidR="003D79C7">
        <w:t xml:space="preserve"> percent by 202</w:t>
      </w:r>
      <w:r w:rsidR="0075465E">
        <w:t>0</w:t>
      </w:r>
      <w:r w:rsidR="00CC28BA" w:rsidRPr="007C54F4">
        <w:t xml:space="preserve">, adding </w:t>
      </w:r>
      <w:r w:rsidR="0075465E">
        <w:t>almost</w:t>
      </w:r>
      <w:r>
        <w:t xml:space="preserve"> 4</w:t>
      </w:r>
      <w:r w:rsidR="00BC24A3">
        <w:t>50</w:t>
      </w:r>
      <w:r w:rsidR="00CC28BA" w:rsidRPr="007C54F4">
        <w:t xml:space="preserve"> </w:t>
      </w:r>
      <w:r w:rsidR="00BC24A3">
        <w:t xml:space="preserve">new </w:t>
      </w:r>
      <w:r w:rsidR="00CC28BA" w:rsidRPr="007C54F4">
        <w:t>jobs</w:t>
      </w:r>
      <w:r w:rsidR="00BC24A3">
        <w:t>.</w:t>
      </w:r>
      <w:r w:rsidR="003D79C7">
        <w:t xml:space="preserve"> </w:t>
      </w:r>
      <w:r w:rsidR="00BC24A3">
        <w:t>This occupation is projected to have</w:t>
      </w:r>
      <w:r w:rsidR="003D79C7">
        <w:t xml:space="preserve"> </w:t>
      </w:r>
      <w:r>
        <w:t>140</w:t>
      </w:r>
      <w:r w:rsidR="003D79C7">
        <w:t xml:space="preserve"> annual job openings due to growth in this occupation and replacement need (e.g. retirements)</w:t>
      </w:r>
      <w:r w:rsidR="00CC28BA" w:rsidRPr="007C54F4">
        <w:t>.</w:t>
      </w:r>
      <w:r w:rsidR="00C02BE3" w:rsidRPr="007C54F4">
        <w:t xml:space="preserve"> </w:t>
      </w:r>
      <w:r>
        <w:t xml:space="preserve">Information security analysts are expected to grow 24 percent by 2020.  </w:t>
      </w:r>
      <w:r w:rsidR="003D79C7">
        <w:t xml:space="preserve">Overall, this occupation cluster is projected to add </w:t>
      </w:r>
      <w:r w:rsidR="00544F7D">
        <w:t>just over</w:t>
      </w:r>
      <w:r w:rsidR="008D36B2">
        <w:t xml:space="preserve"> 66</w:t>
      </w:r>
      <w:r w:rsidR="00544F7D">
        <w:t>0</w:t>
      </w:r>
      <w:r w:rsidR="003D79C7">
        <w:t xml:space="preserve"> jobs by 2020; over </w:t>
      </w:r>
      <w:r w:rsidR="0066419E">
        <w:t>200</w:t>
      </w:r>
      <w:r w:rsidR="003D79C7">
        <w:t xml:space="preserve"> jobs in the occupation cluster will be available annually</w:t>
      </w:r>
      <w:r w:rsidR="001A2881">
        <w:t xml:space="preserve"> due to new job growth and replacement need</w:t>
      </w:r>
      <w:r w:rsidR="003D79C7">
        <w:t>.</w:t>
      </w:r>
      <w:r w:rsidR="00A60698">
        <w:t xml:space="preserve"> In 2015, there were a combined 1,692 job postings for the cybersecurity cluster occupations in the local region; 224 i</w:t>
      </w:r>
      <w:r w:rsidR="00A60698" w:rsidRPr="00A60698">
        <w:t xml:space="preserve">nformation </w:t>
      </w:r>
      <w:r w:rsidR="00A60698">
        <w:t>s</w:t>
      </w:r>
      <w:r w:rsidR="00A60698" w:rsidRPr="00A60698">
        <w:t xml:space="preserve">ecurity </w:t>
      </w:r>
      <w:r w:rsidR="00A60698">
        <w:t>a</w:t>
      </w:r>
      <w:r w:rsidR="00A60698" w:rsidRPr="00A60698">
        <w:t>nalysts</w:t>
      </w:r>
      <w:r w:rsidR="00A60698">
        <w:t xml:space="preserve">, 511 network and computer administrators, and 937 computer user support specialist online job postings. </w:t>
      </w:r>
    </w:p>
    <w:p w:rsidR="00224E2F" w:rsidRDefault="003D79C7" w:rsidP="003D79C7">
      <w:r>
        <w:lastRenderedPageBreak/>
        <w:t xml:space="preserve"> </w:t>
      </w:r>
    </w:p>
    <w:p w:rsidR="00FC666D" w:rsidRPr="00BB5EE2" w:rsidRDefault="00DF5B9C" w:rsidP="00BB5EE2">
      <w:pPr>
        <w:pStyle w:val="Quote"/>
      </w:pPr>
      <w:r>
        <w:t xml:space="preserve">Table 2. </w:t>
      </w:r>
      <w:r w:rsidR="00544F7D">
        <w:t>Cybersecurity</w:t>
      </w:r>
      <w:r w:rsidR="003D79C7">
        <w:t xml:space="preserve"> Cluster</w:t>
      </w:r>
      <w:r w:rsidR="00374AF2">
        <w:t xml:space="preserve"> in</w:t>
      </w:r>
      <w:r w:rsidR="00B9134A">
        <w:t xml:space="preserve"> Riverside-</w:t>
      </w:r>
      <w:r w:rsidR="00B9134A" w:rsidRPr="00BB5EE2">
        <w:t>San Bernardino</w:t>
      </w:r>
      <w:r w:rsidR="00B9134A">
        <w:t xml:space="preserve">-Ontario </w:t>
      </w:r>
      <w:r w:rsidR="00B9134A" w:rsidRPr="00BB5EE2">
        <w:t>MSA</w:t>
      </w:r>
      <w:r>
        <w:t>, Five-year</w:t>
      </w:r>
      <w:r w:rsidR="003D79C7">
        <w:t xml:space="preserve"> Projections</w:t>
      </w:r>
    </w:p>
    <w:tbl>
      <w:tblPr>
        <w:tblStyle w:val="MediumShading1-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1130"/>
        <w:gridCol w:w="1131"/>
        <w:gridCol w:w="1130"/>
        <w:gridCol w:w="1131"/>
        <w:gridCol w:w="1131"/>
      </w:tblGrid>
      <w:tr w:rsidR="003C5C54" w:rsidRPr="00A1252D" w:rsidTr="00544F7D">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3C5C54" w:rsidRPr="00A1252D" w:rsidRDefault="003C5C54" w:rsidP="00BE5875">
            <w:pPr>
              <w:rPr>
                <w:rFonts w:eastAsia="Times New Roman"/>
                <w:bCs w:val="0"/>
                <w:color w:val="auto"/>
                <w:sz w:val="24"/>
              </w:rPr>
            </w:pPr>
            <w:r w:rsidRPr="00A1252D">
              <w:rPr>
                <w:rFonts w:eastAsia="Times New Roman"/>
                <w:bCs w:val="0"/>
                <w:color w:val="auto"/>
                <w:sz w:val="24"/>
              </w:rPr>
              <w:t>Occupation</w:t>
            </w:r>
          </w:p>
        </w:tc>
        <w:tc>
          <w:tcPr>
            <w:tcW w:w="1130" w:type="dxa"/>
            <w:tcBorders>
              <w:top w:val="single" w:sz="4" w:space="0" w:color="auto"/>
              <w:left w:val="single" w:sz="4" w:space="0" w:color="auto"/>
              <w:bottom w:val="single" w:sz="4" w:space="0" w:color="auto"/>
              <w:right w:val="single" w:sz="4" w:space="0" w:color="auto"/>
            </w:tcBorders>
            <w:vAlign w:val="center"/>
            <w:hideMark/>
          </w:tcPr>
          <w:p w:rsidR="003C5C54" w:rsidRPr="00A1252D" w:rsidRDefault="003C5C54" w:rsidP="00BE5875">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rPr>
            </w:pPr>
            <w:r w:rsidRPr="00A1252D">
              <w:rPr>
                <w:rFonts w:eastAsia="Times New Roman"/>
                <w:bCs w:val="0"/>
                <w:color w:val="auto"/>
                <w:sz w:val="24"/>
              </w:rPr>
              <w:t>2015 Jobs</w:t>
            </w:r>
          </w:p>
        </w:tc>
        <w:tc>
          <w:tcPr>
            <w:tcW w:w="1131" w:type="dxa"/>
            <w:tcBorders>
              <w:top w:val="single" w:sz="4" w:space="0" w:color="auto"/>
              <w:left w:val="single" w:sz="4" w:space="0" w:color="auto"/>
              <w:bottom w:val="single" w:sz="4" w:space="0" w:color="auto"/>
              <w:right w:val="single" w:sz="4" w:space="0" w:color="auto"/>
            </w:tcBorders>
            <w:vAlign w:val="center"/>
            <w:hideMark/>
          </w:tcPr>
          <w:p w:rsidR="003C5C54" w:rsidRDefault="003C5C54" w:rsidP="00BE5875">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rPr>
            </w:pPr>
            <w:r w:rsidRPr="00A1252D">
              <w:rPr>
                <w:rFonts w:eastAsia="Times New Roman"/>
                <w:bCs w:val="0"/>
                <w:color w:val="auto"/>
                <w:sz w:val="24"/>
              </w:rPr>
              <w:t>2020 Jobs</w:t>
            </w:r>
          </w:p>
          <w:p w:rsidR="003C5C54" w:rsidRPr="00A1252D" w:rsidRDefault="003C5C54" w:rsidP="00BE5875">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rPr>
            </w:pPr>
            <w:r>
              <w:rPr>
                <w:rFonts w:eastAsia="Times New Roman"/>
                <w:bCs w:val="0"/>
                <w:color w:val="auto"/>
                <w:sz w:val="24"/>
              </w:rPr>
              <w:t>Five-yr</w:t>
            </w:r>
          </w:p>
        </w:tc>
        <w:tc>
          <w:tcPr>
            <w:tcW w:w="1130" w:type="dxa"/>
            <w:tcBorders>
              <w:top w:val="single" w:sz="4" w:space="0" w:color="auto"/>
              <w:left w:val="single" w:sz="4" w:space="0" w:color="auto"/>
              <w:bottom w:val="single" w:sz="4" w:space="0" w:color="auto"/>
              <w:right w:val="single" w:sz="4" w:space="0" w:color="auto"/>
            </w:tcBorders>
            <w:vAlign w:val="center"/>
            <w:hideMark/>
          </w:tcPr>
          <w:p w:rsidR="003C5C54" w:rsidRPr="00A1252D" w:rsidRDefault="003C5C54" w:rsidP="00BE5875">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rPr>
            </w:pPr>
            <w:r>
              <w:rPr>
                <w:rFonts w:eastAsia="Times New Roman"/>
                <w:bCs w:val="0"/>
                <w:color w:val="auto"/>
                <w:sz w:val="24"/>
              </w:rPr>
              <w:t>Five-yr</w:t>
            </w:r>
            <w:r w:rsidRPr="00A1252D">
              <w:rPr>
                <w:rFonts w:eastAsia="Times New Roman"/>
                <w:bCs w:val="0"/>
                <w:color w:val="auto"/>
                <w:sz w:val="24"/>
              </w:rPr>
              <w:t xml:space="preserve"> Growth</w:t>
            </w:r>
          </w:p>
        </w:tc>
        <w:tc>
          <w:tcPr>
            <w:tcW w:w="1131" w:type="dxa"/>
            <w:tcBorders>
              <w:top w:val="single" w:sz="4" w:space="0" w:color="auto"/>
              <w:left w:val="single" w:sz="4" w:space="0" w:color="auto"/>
              <w:bottom w:val="single" w:sz="4" w:space="0" w:color="auto"/>
              <w:right w:val="single" w:sz="4" w:space="0" w:color="auto"/>
            </w:tcBorders>
            <w:vAlign w:val="center"/>
            <w:hideMark/>
          </w:tcPr>
          <w:p w:rsidR="003C5C54" w:rsidRPr="00A1252D" w:rsidRDefault="003C5C54" w:rsidP="00BE5875">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rPr>
            </w:pPr>
            <w:r>
              <w:rPr>
                <w:rFonts w:eastAsia="Times New Roman"/>
                <w:bCs w:val="0"/>
                <w:color w:val="auto"/>
                <w:sz w:val="24"/>
              </w:rPr>
              <w:t>Five-yr</w:t>
            </w:r>
            <w:r w:rsidRPr="00A1252D">
              <w:rPr>
                <w:rFonts w:eastAsia="Times New Roman"/>
                <w:bCs w:val="0"/>
                <w:color w:val="auto"/>
                <w:sz w:val="24"/>
              </w:rPr>
              <w:t xml:space="preserve"> % Growth</w:t>
            </w:r>
          </w:p>
        </w:tc>
        <w:tc>
          <w:tcPr>
            <w:tcW w:w="1131" w:type="dxa"/>
            <w:tcBorders>
              <w:top w:val="single" w:sz="4" w:space="0" w:color="auto"/>
              <w:left w:val="single" w:sz="4" w:space="0" w:color="auto"/>
              <w:bottom w:val="single" w:sz="4" w:space="0" w:color="auto"/>
              <w:right w:val="single" w:sz="4" w:space="0" w:color="auto"/>
            </w:tcBorders>
            <w:vAlign w:val="center"/>
          </w:tcPr>
          <w:p w:rsidR="003C5C54" w:rsidRPr="003D79C7" w:rsidRDefault="003C5C54" w:rsidP="003D79C7">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8"/>
              </w:rPr>
            </w:pPr>
            <w:r w:rsidRPr="008C0AD7">
              <w:rPr>
                <w:rFonts w:eastAsia="Times New Roman"/>
                <w:color w:val="auto"/>
              </w:rPr>
              <w:t xml:space="preserve">Annual </w:t>
            </w:r>
            <w:r w:rsidRPr="006C6C5E">
              <w:rPr>
                <w:rFonts w:eastAsia="Times New Roman"/>
                <w:color w:val="auto"/>
              </w:rPr>
              <w:t>Openings</w:t>
            </w:r>
          </w:p>
        </w:tc>
      </w:tr>
      <w:tr w:rsidR="001F37E6" w:rsidRPr="0018399B" w:rsidTr="00544F7D">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single" w:sz="4" w:space="0" w:color="auto"/>
            </w:tcBorders>
            <w:noWrap/>
            <w:vAlign w:val="center"/>
          </w:tcPr>
          <w:p w:rsidR="001F37E6" w:rsidRPr="00BE5875" w:rsidRDefault="001F37E6" w:rsidP="00BE5875">
            <w:pPr>
              <w:rPr>
                <w:rFonts w:eastAsia="Times New Roman"/>
                <w:b w:val="0"/>
                <w:color w:val="auto"/>
              </w:rPr>
            </w:pPr>
            <w:r>
              <w:rPr>
                <w:rFonts w:eastAsia="Times New Roman"/>
                <w:b w:val="0"/>
                <w:color w:val="auto"/>
              </w:rPr>
              <w:t>Computer User Support Specialists</w:t>
            </w:r>
          </w:p>
        </w:tc>
        <w:tc>
          <w:tcPr>
            <w:tcW w:w="1130" w:type="dxa"/>
            <w:tcBorders>
              <w:left w:val="single" w:sz="4" w:space="0" w:color="auto"/>
              <w:right w:val="single" w:sz="4" w:space="0" w:color="auto"/>
            </w:tcBorders>
            <w:noWrap/>
            <w:vAlign w:val="center"/>
          </w:tcPr>
          <w:p w:rsidR="001F37E6" w:rsidRPr="0018399B" w:rsidRDefault="001F37E6" w:rsidP="00F06F88">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3,578</w:t>
            </w:r>
          </w:p>
        </w:tc>
        <w:tc>
          <w:tcPr>
            <w:tcW w:w="1131" w:type="dxa"/>
            <w:tcBorders>
              <w:left w:val="single" w:sz="4" w:space="0" w:color="auto"/>
              <w:right w:val="single" w:sz="4" w:space="0" w:color="auto"/>
            </w:tcBorders>
            <w:noWrap/>
            <w:vAlign w:val="center"/>
          </w:tcPr>
          <w:p w:rsidR="001F37E6" w:rsidRPr="0018399B" w:rsidRDefault="001F37E6" w:rsidP="00BE5875">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4,025</w:t>
            </w:r>
          </w:p>
        </w:tc>
        <w:tc>
          <w:tcPr>
            <w:tcW w:w="1130" w:type="dxa"/>
            <w:tcBorders>
              <w:left w:val="single" w:sz="4" w:space="0" w:color="auto"/>
              <w:right w:val="single" w:sz="4" w:space="0" w:color="auto"/>
            </w:tcBorders>
            <w:noWrap/>
            <w:vAlign w:val="center"/>
          </w:tcPr>
          <w:p w:rsidR="001F37E6" w:rsidRPr="0018399B" w:rsidRDefault="001F37E6" w:rsidP="00224286">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447</w:t>
            </w:r>
          </w:p>
        </w:tc>
        <w:tc>
          <w:tcPr>
            <w:tcW w:w="1131" w:type="dxa"/>
            <w:tcBorders>
              <w:left w:val="single" w:sz="4" w:space="0" w:color="auto"/>
              <w:right w:val="single" w:sz="4" w:space="0" w:color="auto"/>
            </w:tcBorders>
            <w:noWrap/>
            <w:vAlign w:val="center"/>
          </w:tcPr>
          <w:p w:rsidR="001F37E6" w:rsidRPr="0018399B" w:rsidRDefault="001F37E6" w:rsidP="00BE5875">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12%</w:t>
            </w:r>
          </w:p>
        </w:tc>
        <w:tc>
          <w:tcPr>
            <w:tcW w:w="1131" w:type="dxa"/>
            <w:tcBorders>
              <w:left w:val="single" w:sz="4" w:space="0" w:color="auto"/>
            </w:tcBorders>
            <w:vAlign w:val="center"/>
          </w:tcPr>
          <w:p w:rsidR="001F37E6" w:rsidRPr="0018399B" w:rsidRDefault="001F37E6" w:rsidP="00FC666D">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140</w:t>
            </w:r>
          </w:p>
        </w:tc>
      </w:tr>
      <w:tr w:rsidR="001F37E6" w:rsidRPr="0018399B" w:rsidTr="00544F7D">
        <w:trPr>
          <w:cnfStyle w:val="000000010000" w:firstRow="0" w:lastRow="0" w:firstColumn="0" w:lastColumn="0" w:oddVBand="0" w:evenVBand="0" w:oddHBand="0" w:evenHBand="1"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single" w:sz="4" w:space="0" w:color="auto"/>
            </w:tcBorders>
            <w:noWrap/>
            <w:vAlign w:val="center"/>
          </w:tcPr>
          <w:p w:rsidR="001F37E6" w:rsidRPr="00BE5875" w:rsidRDefault="001F37E6" w:rsidP="0091042C">
            <w:pPr>
              <w:rPr>
                <w:rFonts w:eastAsia="Times New Roman"/>
                <w:b w:val="0"/>
                <w:color w:val="auto"/>
              </w:rPr>
            </w:pPr>
            <w:r>
              <w:rPr>
                <w:rFonts w:eastAsia="Times New Roman"/>
                <w:b w:val="0"/>
                <w:color w:val="auto"/>
              </w:rPr>
              <w:t xml:space="preserve">Network and Computer Systems Administrators </w:t>
            </w:r>
          </w:p>
        </w:tc>
        <w:tc>
          <w:tcPr>
            <w:tcW w:w="1130" w:type="dxa"/>
            <w:tcBorders>
              <w:left w:val="single" w:sz="4" w:space="0" w:color="auto"/>
              <w:right w:val="single" w:sz="4" w:space="0" w:color="auto"/>
            </w:tcBorders>
            <w:noWrap/>
            <w:vAlign w:val="center"/>
          </w:tcPr>
          <w:p w:rsidR="001F37E6" w:rsidRPr="0018399B" w:rsidRDefault="001F37E6"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1,868</w:t>
            </w:r>
          </w:p>
        </w:tc>
        <w:tc>
          <w:tcPr>
            <w:tcW w:w="1131" w:type="dxa"/>
            <w:tcBorders>
              <w:left w:val="single" w:sz="4" w:space="0" w:color="auto"/>
              <w:right w:val="single" w:sz="4" w:space="0" w:color="auto"/>
            </w:tcBorders>
            <w:noWrap/>
            <w:vAlign w:val="center"/>
          </w:tcPr>
          <w:p w:rsidR="001F37E6" w:rsidRPr="0018399B" w:rsidRDefault="001F37E6"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2,050</w:t>
            </w:r>
          </w:p>
        </w:tc>
        <w:tc>
          <w:tcPr>
            <w:tcW w:w="1130" w:type="dxa"/>
            <w:tcBorders>
              <w:left w:val="single" w:sz="4" w:space="0" w:color="auto"/>
              <w:right w:val="single" w:sz="4" w:space="0" w:color="auto"/>
            </w:tcBorders>
            <w:noWrap/>
            <w:vAlign w:val="center"/>
          </w:tcPr>
          <w:p w:rsidR="001F37E6" w:rsidRPr="0018399B" w:rsidRDefault="001F37E6" w:rsidP="006C6C5E">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182</w:t>
            </w:r>
          </w:p>
        </w:tc>
        <w:tc>
          <w:tcPr>
            <w:tcW w:w="1131" w:type="dxa"/>
            <w:tcBorders>
              <w:left w:val="single" w:sz="4" w:space="0" w:color="auto"/>
              <w:right w:val="single" w:sz="4" w:space="0" w:color="auto"/>
            </w:tcBorders>
            <w:noWrap/>
            <w:vAlign w:val="center"/>
          </w:tcPr>
          <w:p w:rsidR="001F37E6" w:rsidRPr="0018399B" w:rsidRDefault="001F37E6"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10</w:t>
            </w:r>
            <w:r w:rsidRPr="0018399B">
              <w:rPr>
                <w:rFonts w:eastAsia="Times New Roman"/>
                <w:color w:val="auto"/>
              </w:rPr>
              <w:t>%</w:t>
            </w:r>
          </w:p>
        </w:tc>
        <w:tc>
          <w:tcPr>
            <w:tcW w:w="1131" w:type="dxa"/>
            <w:tcBorders>
              <w:left w:val="single" w:sz="4" w:space="0" w:color="auto"/>
            </w:tcBorders>
            <w:vAlign w:val="center"/>
          </w:tcPr>
          <w:p w:rsidR="001F37E6" w:rsidRDefault="001F37E6"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64</w:t>
            </w:r>
          </w:p>
        </w:tc>
      </w:tr>
      <w:tr w:rsidR="001F37E6" w:rsidRPr="0018399B" w:rsidTr="00544F7D">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single" w:sz="4" w:space="0" w:color="auto"/>
            </w:tcBorders>
            <w:noWrap/>
            <w:vAlign w:val="center"/>
          </w:tcPr>
          <w:p w:rsidR="001F37E6" w:rsidRPr="00BE5875" w:rsidRDefault="001F37E6" w:rsidP="0091042C">
            <w:pPr>
              <w:rPr>
                <w:rFonts w:eastAsia="Times New Roman"/>
                <w:b w:val="0"/>
                <w:color w:val="auto"/>
              </w:rPr>
            </w:pPr>
            <w:r>
              <w:rPr>
                <w:rFonts w:eastAsia="Times New Roman"/>
                <w:b w:val="0"/>
                <w:color w:val="auto"/>
              </w:rPr>
              <w:t>Information Security Analysts</w:t>
            </w:r>
          </w:p>
        </w:tc>
        <w:tc>
          <w:tcPr>
            <w:tcW w:w="1130" w:type="dxa"/>
            <w:tcBorders>
              <w:left w:val="single" w:sz="4" w:space="0" w:color="auto"/>
              <w:right w:val="single" w:sz="4" w:space="0" w:color="auto"/>
            </w:tcBorders>
            <w:noWrap/>
            <w:vAlign w:val="center"/>
          </w:tcPr>
          <w:p w:rsidR="001F37E6" w:rsidRPr="0018399B" w:rsidRDefault="001F37E6"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139</w:t>
            </w:r>
          </w:p>
        </w:tc>
        <w:tc>
          <w:tcPr>
            <w:tcW w:w="1131" w:type="dxa"/>
            <w:tcBorders>
              <w:left w:val="single" w:sz="4" w:space="0" w:color="auto"/>
              <w:right w:val="single" w:sz="4" w:space="0" w:color="auto"/>
            </w:tcBorders>
            <w:noWrap/>
            <w:vAlign w:val="center"/>
          </w:tcPr>
          <w:p w:rsidR="001F37E6" w:rsidRPr="0018399B" w:rsidRDefault="001F37E6"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172</w:t>
            </w:r>
          </w:p>
        </w:tc>
        <w:tc>
          <w:tcPr>
            <w:tcW w:w="1130" w:type="dxa"/>
            <w:tcBorders>
              <w:left w:val="single" w:sz="4" w:space="0" w:color="auto"/>
              <w:right w:val="single" w:sz="4" w:space="0" w:color="auto"/>
            </w:tcBorders>
            <w:noWrap/>
            <w:vAlign w:val="center"/>
          </w:tcPr>
          <w:p w:rsidR="001F37E6" w:rsidRPr="0018399B" w:rsidRDefault="001F37E6"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33</w:t>
            </w:r>
          </w:p>
        </w:tc>
        <w:tc>
          <w:tcPr>
            <w:tcW w:w="1131" w:type="dxa"/>
            <w:tcBorders>
              <w:left w:val="single" w:sz="4" w:space="0" w:color="auto"/>
              <w:right w:val="single" w:sz="4" w:space="0" w:color="auto"/>
            </w:tcBorders>
            <w:noWrap/>
            <w:vAlign w:val="center"/>
          </w:tcPr>
          <w:p w:rsidR="001F37E6" w:rsidRPr="0018399B" w:rsidRDefault="001F37E6"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24</w:t>
            </w:r>
            <w:r w:rsidRPr="0018399B">
              <w:rPr>
                <w:rFonts w:eastAsia="Times New Roman"/>
                <w:color w:val="auto"/>
              </w:rPr>
              <w:t>%</w:t>
            </w:r>
          </w:p>
        </w:tc>
        <w:tc>
          <w:tcPr>
            <w:tcW w:w="1131" w:type="dxa"/>
            <w:tcBorders>
              <w:left w:val="single" w:sz="4" w:space="0" w:color="auto"/>
            </w:tcBorders>
            <w:vAlign w:val="center"/>
          </w:tcPr>
          <w:p w:rsidR="001F37E6" w:rsidRPr="0018399B" w:rsidRDefault="001F37E6"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9</w:t>
            </w:r>
          </w:p>
        </w:tc>
      </w:tr>
      <w:tr w:rsidR="003C5C54" w:rsidRPr="0018399B" w:rsidTr="00544F7D">
        <w:trPr>
          <w:cnfStyle w:val="000000010000" w:firstRow="0" w:lastRow="0" w:firstColumn="0" w:lastColumn="0" w:oddVBand="0" w:evenVBand="0" w:oddHBand="0" w:evenHBand="1"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noWrap/>
            <w:vAlign w:val="center"/>
          </w:tcPr>
          <w:p w:rsidR="003C5C54" w:rsidRPr="00224286" w:rsidRDefault="003C5C54" w:rsidP="00BE5875">
            <w:pPr>
              <w:rPr>
                <w:rFonts w:eastAsia="Times New Roman"/>
                <w:color w:val="auto"/>
              </w:rPr>
            </w:pPr>
            <w:r w:rsidRPr="00224286">
              <w:rPr>
                <w:rFonts w:eastAsia="Times New Roman"/>
                <w:color w:val="auto"/>
              </w:rPr>
              <w:t xml:space="preserve">Total </w:t>
            </w:r>
          </w:p>
        </w:tc>
        <w:tc>
          <w:tcPr>
            <w:tcW w:w="1130" w:type="dxa"/>
            <w:tcBorders>
              <w:left w:val="single" w:sz="4" w:space="0" w:color="auto"/>
              <w:right w:val="single" w:sz="4" w:space="0" w:color="auto"/>
            </w:tcBorders>
            <w:noWrap/>
            <w:vAlign w:val="center"/>
          </w:tcPr>
          <w:p w:rsidR="003C5C54" w:rsidRPr="00224286" w:rsidRDefault="006C6C5E" w:rsidP="006C6C5E">
            <w:pPr>
              <w:jc w:val="center"/>
              <w:cnfStyle w:val="000000010000" w:firstRow="0" w:lastRow="0" w:firstColumn="0" w:lastColumn="0" w:oddVBand="0" w:evenVBand="0" w:oddHBand="0" w:evenHBand="1" w:firstRowFirstColumn="0" w:firstRowLastColumn="0" w:lastRowFirstColumn="0" w:lastRowLastColumn="0"/>
              <w:rPr>
                <w:rFonts w:eastAsia="Times New Roman"/>
                <w:b/>
                <w:color w:val="auto"/>
              </w:rPr>
            </w:pPr>
            <w:r>
              <w:rPr>
                <w:rFonts w:eastAsia="Times New Roman"/>
                <w:b/>
                <w:color w:val="auto"/>
              </w:rPr>
              <w:t>5,586</w:t>
            </w:r>
          </w:p>
        </w:tc>
        <w:tc>
          <w:tcPr>
            <w:tcW w:w="1131" w:type="dxa"/>
            <w:tcBorders>
              <w:left w:val="single" w:sz="4" w:space="0" w:color="auto"/>
              <w:right w:val="single" w:sz="4" w:space="0" w:color="auto"/>
            </w:tcBorders>
            <w:noWrap/>
            <w:vAlign w:val="center"/>
          </w:tcPr>
          <w:p w:rsidR="003C5C54" w:rsidRPr="00224286" w:rsidRDefault="006C6C5E" w:rsidP="00BE5875">
            <w:pPr>
              <w:jc w:val="center"/>
              <w:cnfStyle w:val="000000010000" w:firstRow="0" w:lastRow="0" w:firstColumn="0" w:lastColumn="0" w:oddVBand="0" w:evenVBand="0" w:oddHBand="0" w:evenHBand="1" w:firstRowFirstColumn="0" w:firstRowLastColumn="0" w:lastRowFirstColumn="0" w:lastRowLastColumn="0"/>
              <w:rPr>
                <w:rFonts w:eastAsia="Times New Roman"/>
                <w:b/>
                <w:color w:val="auto"/>
              </w:rPr>
            </w:pPr>
            <w:r>
              <w:rPr>
                <w:rFonts w:eastAsia="Times New Roman"/>
                <w:b/>
                <w:color w:val="auto"/>
              </w:rPr>
              <w:t>6,247</w:t>
            </w:r>
          </w:p>
        </w:tc>
        <w:tc>
          <w:tcPr>
            <w:tcW w:w="1130" w:type="dxa"/>
            <w:tcBorders>
              <w:left w:val="single" w:sz="4" w:space="0" w:color="auto"/>
              <w:right w:val="single" w:sz="4" w:space="0" w:color="auto"/>
            </w:tcBorders>
            <w:noWrap/>
            <w:vAlign w:val="center"/>
          </w:tcPr>
          <w:p w:rsidR="003C5C54" w:rsidRPr="00224286" w:rsidRDefault="006C6C5E" w:rsidP="00BE5875">
            <w:pPr>
              <w:jc w:val="center"/>
              <w:cnfStyle w:val="000000010000" w:firstRow="0" w:lastRow="0" w:firstColumn="0" w:lastColumn="0" w:oddVBand="0" w:evenVBand="0" w:oddHBand="0" w:evenHBand="1" w:firstRowFirstColumn="0" w:firstRowLastColumn="0" w:lastRowFirstColumn="0" w:lastRowLastColumn="0"/>
              <w:rPr>
                <w:rFonts w:eastAsia="Times New Roman"/>
                <w:b/>
                <w:color w:val="auto"/>
              </w:rPr>
            </w:pPr>
            <w:r>
              <w:rPr>
                <w:rFonts w:eastAsia="Times New Roman"/>
                <w:b/>
                <w:color w:val="auto"/>
              </w:rPr>
              <w:t>661</w:t>
            </w:r>
          </w:p>
        </w:tc>
        <w:tc>
          <w:tcPr>
            <w:tcW w:w="1131" w:type="dxa"/>
            <w:tcBorders>
              <w:left w:val="single" w:sz="4" w:space="0" w:color="auto"/>
              <w:right w:val="single" w:sz="4" w:space="0" w:color="auto"/>
            </w:tcBorders>
            <w:noWrap/>
            <w:vAlign w:val="center"/>
          </w:tcPr>
          <w:p w:rsidR="003C5C54" w:rsidRPr="00224286" w:rsidRDefault="006C6C5E" w:rsidP="00BE5875">
            <w:pPr>
              <w:jc w:val="center"/>
              <w:cnfStyle w:val="000000010000" w:firstRow="0" w:lastRow="0" w:firstColumn="0" w:lastColumn="0" w:oddVBand="0" w:evenVBand="0" w:oddHBand="0" w:evenHBand="1" w:firstRowFirstColumn="0" w:firstRowLastColumn="0" w:lastRowFirstColumn="0" w:lastRowLastColumn="0"/>
              <w:rPr>
                <w:rFonts w:eastAsia="Times New Roman"/>
                <w:b/>
                <w:color w:val="auto"/>
              </w:rPr>
            </w:pPr>
            <w:r>
              <w:rPr>
                <w:rFonts w:eastAsia="Times New Roman"/>
                <w:b/>
                <w:color w:val="auto"/>
              </w:rPr>
              <w:t>12</w:t>
            </w:r>
            <w:r w:rsidR="003C5C54" w:rsidRPr="00224286">
              <w:rPr>
                <w:rFonts w:eastAsia="Times New Roman"/>
                <w:b/>
                <w:color w:val="auto"/>
              </w:rPr>
              <w:t>%</w:t>
            </w:r>
          </w:p>
        </w:tc>
        <w:tc>
          <w:tcPr>
            <w:tcW w:w="1131" w:type="dxa"/>
            <w:tcBorders>
              <w:left w:val="single" w:sz="4" w:space="0" w:color="auto"/>
            </w:tcBorders>
            <w:vAlign w:val="center"/>
          </w:tcPr>
          <w:p w:rsidR="003C5C54" w:rsidRDefault="006C6C5E" w:rsidP="00FC666D">
            <w:pPr>
              <w:jc w:val="center"/>
              <w:cnfStyle w:val="000000010000" w:firstRow="0" w:lastRow="0" w:firstColumn="0" w:lastColumn="0" w:oddVBand="0" w:evenVBand="0" w:oddHBand="0" w:evenHBand="1" w:firstRowFirstColumn="0" w:firstRowLastColumn="0" w:lastRowFirstColumn="0" w:lastRowLastColumn="0"/>
              <w:rPr>
                <w:rFonts w:eastAsia="Times New Roman"/>
                <w:b/>
                <w:color w:val="auto"/>
              </w:rPr>
            </w:pPr>
            <w:r>
              <w:rPr>
                <w:rFonts w:eastAsia="Times New Roman"/>
                <w:b/>
                <w:color w:val="auto"/>
              </w:rPr>
              <w:t>212</w:t>
            </w:r>
          </w:p>
        </w:tc>
      </w:tr>
    </w:tbl>
    <w:p w:rsidR="00BE5875" w:rsidRPr="00BE5875" w:rsidRDefault="004B44F1" w:rsidP="00BE5875">
      <w:pPr>
        <w:rPr>
          <w:sz w:val="20"/>
        </w:rPr>
      </w:pPr>
      <w:r>
        <w:rPr>
          <w:sz w:val="20"/>
        </w:rPr>
        <w:t>Source: EMSI 201</w:t>
      </w:r>
      <w:r w:rsidR="00715D26">
        <w:rPr>
          <w:sz w:val="20"/>
        </w:rPr>
        <w:t>6</w:t>
      </w:r>
      <w:r>
        <w:rPr>
          <w:sz w:val="20"/>
        </w:rPr>
        <w:t>.</w:t>
      </w:r>
      <w:r w:rsidR="00DF5B9C">
        <w:rPr>
          <w:sz w:val="20"/>
        </w:rPr>
        <w:t>4</w:t>
      </w:r>
      <w:r>
        <w:rPr>
          <w:sz w:val="20"/>
        </w:rPr>
        <w:t xml:space="preserve"> Class of Worker</w:t>
      </w:r>
    </w:p>
    <w:p w:rsidR="00A07F74" w:rsidRDefault="00715D26" w:rsidP="00715D26">
      <w:pPr>
        <w:pStyle w:val="Heading1"/>
      </w:pPr>
      <w:r>
        <w:t>Wage</w:t>
      </w:r>
      <w:r w:rsidR="0086557C">
        <w:t>s</w:t>
      </w:r>
      <w:r>
        <w:t xml:space="preserve"> and Education</w:t>
      </w:r>
    </w:p>
    <w:p w:rsidR="00B60CA7" w:rsidRDefault="00C018B1" w:rsidP="00B60CA7">
      <w:r>
        <w:t xml:space="preserve">Table </w:t>
      </w:r>
      <w:r w:rsidR="00374AF2">
        <w:t>4</w:t>
      </w:r>
      <w:r>
        <w:t xml:space="preserve"> </w:t>
      </w:r>
      <w:r w:rsidR="00BE5875">
        <w:t>below l</w:t>
      </w:r>
      <w:r>
        <w:t xml:space="preserve">ists the </w:t>
      </w:r>
      <w:r w:rsidR="00374AF2">
        <w:t>entry level, median</w:t>
      </w:r>
      <w:r w:rsidR="00576A6B">
        <w:t>,</w:t>
      </w:r>
      <w:r w:rsidR="00374AF2">
        <w:t xml:space="preserve"> and experienced earnings for the </w:t>
      </w:r>
      <w:r w:rsidR="00544F7D">
        <w:t>cybersecurity</w:t>
      </w:r>
      <w:r w:rsidR="00374AF2">
        <w:t xml:space="preserve"> occupation cluster.</w:t>
      </w:r>
      <w:r w:rsidR="00576A6B">
        <w:t xml:space="preserve"> </w:t>
      </w:r>
      <w:r w:rsidR="00B7499F">
        <w:t xml:space="preserve">The entery hourly earnings for each of the occupations in this cluster is above the MIT living wages of $11.75 per hour for the local region. </w:t>
      </w:r>
      <w:r w:rsidR="00DC5368">
        <w:t xml:space="preserve">The </w:t>
      </w:r>
      <w:r>
        <w:t xml:space="preserve">entry level education and on-the job training for </w:t>
      </w:r>
      <w:r w:rsidR="00544F7D">
        <w:t>cybersecurity</w:t>
      </w:r>
      <w:r w:rsidR="00DC5368">
        <w:t xml:space="preserve"> occupations are also listed</w:t>
      </w:r>
      <w:r w:rsidR="00B7499F">
        <w:t>; computer user support specialists enter the occupation with some college, no degree. I</w:t>
      </w:r>
      <w:r w:rsidR="00DC5368">
        <w:t>nformation security analysts and network and computer systems administrators</w:t>
      </w:r>
      <w:r w:rsidR="00B7499F">
        <w:t xml:space="preserve"> typically require</w:t>
      </w:r>
      <w:r w:rsidR="00DC5368">
        <w:t xml:space="preserve"> a bachelor’s degree. </w:t>
      </w:r>
    </w:p>
    <w:p w:rsidR="000001B1" w:rsidRPr="00632E35" w:rsidRDefault="000001B1" w:rsidP="00374AF2">
      <w:pPr>
        <w:pStyle w:val="Quote"/>
      </w:pPr>
      <w:r w:rsidRPr="00632E35">
        <w:t xml:space="preserve">Table </w:t>
      </w:r>
      <w:r w:rsidR="00AD4624">
        <w:t>4</w:t>
      </w:r>
      <w:r w:rsidRPr="00632E35">
        <w:t xml:space="preserve">. </w:t>
      </w:r>
      <w:r w:rsidR="00374AF2">
        <w:t xml:space="preserve">Wage and </w:t>
      </w:r>
      <w:r w:rsidRPr="00632E35">
        <w:t xml:space="preserve">Educational </w:t>
      </w:r>
      <w:r w:rsidR="00374AF2">
        <w:t xml:space="preserve">Requirements </w:t>
      </w:r>
      <w:r w:rsidRPr="00632E35">
        <w:t xml:space="preserve">for </w:t>
      </w:r>
      <w:r w:rsidR="00374AF2">
        <w:t xml:space="preserve">the </w:t>
      </w:r>
      <w:r w:rsidR="00544F7D">
        <w:t>Cybersecurity</w:t>
      </w:r>
      <w:r w:rsidRPr="00632E35">
        <w:t xml:space="preserve"> Occupations</w:t>
      </w:r>
      <w:r w:rsidR="001F7693">
        <w:t xml:space="preserve"> in </w:t>
      </w:r>
      <w:r w:rsidR="00374AF2">
        <w:t xml:space="preserve">the </w:t>
      </w:r>
      <w:r w:rsidR="001F7693">
        <w:t>Riverside- San Bernardino MSA</w:t>
      </w:r>
    </w:p>
    <w:tbl>
      <w:tblPr>
        <w:tblStyle w:val="MediumShading1-Accent2"/>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008"/>
        <w:gridCol w:w="1102"/>
        <w:gridCol w:w="1320"/>
        <w:gridCol w:w="1320"/>
        <w:gridCol w:w="1470"/>
        <w:gridCol w:w="1368"/>
      </w:tblGrid>
      <w:tr w:rsidR="0085569E" w:rsidRPr="00C018B1" w:rsidTr="0085569E">
        <w:trPr>
          <w:cnfStyle w:val="100000000000" w:firstRow="1" w:lastRow="0" w:firstColumn="0" w:lastColumn="0" w:oddVBand="0" w:evenVBand="0" w:oddHBand="0"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2617" w:type="dxa"/>
            <w:tcBorders>
              <w:top w:val="none" w:sz="0" w:space="0" w:color="auto"/>
              <w:left w:val="none" w:sz="0" w:space="0" w:color="auto"/>
              <w:bottom w:val="none" w:sz="0" w:space="0" w:color="auto"/>
              <w:right w:val="none" w:sz="0" w:space="0" w:color="auto"/>
            </w:tcBorders>
            <w:vAlign w:val="center"/>
            <w:hideMark/>
          </w:tcPr>
          <w:p w:rsidR="0085569E" w:rsidRPr="00BE5875" w:rsidRDefault="0085569E" w:rsidP="00BE5875">
            <w:pPr>
              <w:rPr>
                <w:rFonts w:eastAsia="Times New Roman"/>
                <w:bCs w:val="0"/>
                <w:color w:val="auto"/>
              </w:rPr>
            </w:pPr>
            <w:r w:rsidRPr="00BE5875">
              <w:rPr>
                <w:rFonts w:eastAsia="Times New Roman"/>
                <w:bCs w:val="0"/>
                <w:color w:val="auto"/>
              </w:rPr>
              <w:t>Occupation</w:t>
            </w:r>
          </w:p>
        </w:tc>
        <w:tc>
          <w:tcPr>
            <w:tcW w:w="1008" w:type="dxa"/>
            <w:tcBorders>
              <w:top w:val="none" w:sz="0" w:space="0" w:color="auto"/>
              <w:left w:val="none" w:sz="0" w:space="0" w:color="auto"/>
              <w:bottom w:val="none" w:sz="0" w:space="0" w:color="auto"/>
              <w:right w:val="none" w:sz="0" w:space="0" w:color="auto"/>
            </w:tcBorders>
            <w:vAlign w:val="center"/>
          </w:tcPr>
          <w:p w:rsidR="0085569E" w:rsidRDefault="0085569E" w:rsidP="00C54711">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Entry Hourly</w:t>
            </w:r>
          </w:p>
          <w:p w:rsidR="0085569E" w:rsidRPr="00BE5875" w:rsidRDefault="0085569E" w:rsidP="00C54711">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Earnings</w:t>
            </w:r>
          </w:p>
        </w:tc>
        <w:tc>
          <w:tcPr>
            <w:tcW w:w="1102" w:type="dxa"/>
            <w:tcBorders>
              <w:top w:val="none" w:sz="0" w:space="0" w:color="auto"/>
              <w:left w:val="none" w:sz="0" w:space="0" w:color="auto"/>
              <w:bottom w:val="none" w:sz="0" w:space="0" w:color="auto"/>
              <w:right w:val="none" w:sz="0" w:space="0" w:color="auto"/>
            </w:tcBorders>
            <w:vAlign w:val="center"/>
            <w:hideMark/>
          </w:tcPr>
          <w:p w:rsidR="0085569E" w:rsidRPr="00BE5875" w:rsidRDefault="0085569E" w:rsidP="00BE5875">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sidRPr="00BE5875">
              <w:rPr>
                <w:rFonts w:eastAsia="Times New Roman"/>
                <w:bCs w:val="0"/>
                <w:color w:val="auto"/>
              </w:rPr>
              <w:t>Median Hourly Earnings</w:t>
            </w:r>
          </w:p>
        </w:tc>
        <w:tc>
          <w:tcPr>
            <w:tcW w:w="1320" w:type="dxa"/>
            <w:tcBorders>
              <w:top w:val="none" w:sz="0" w:space="0" w:color="auto"/>
              <w:left w:val="none" w:sz="0" w:space="0" w:color="auto"/>
              <w:bottom w:val="none" w:sz="0" w:space="0" w:color="auto"/>
              <w:right w:val="none" w:sz="0" w:space="0" w:color="auto"/>
            </w:tcBorders>
            <w:vAlign w:val="center"/>
          </w:tcPr>
          <w:p w:rsidR="0085569E" w:rsidRPr="00BE5875" w:rsidRDefault="0085569E" w:rsidP="0091042C">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Experienced Hourly Earnings</w:t>
            </w:r>
          </w:p>
        </w:tc>
        <w:tc>
          <w:tcPr>
            <w:tcW w:w="1320" w:type="dxa"/>
            <w:tcBorders>
              <w:top w:val="none" w:sz="0" w:space="0" w:color="auto"/>
              <w:left w:val="none" w:sz="0" w:space="0" w:color="auto"/>
              <w:bottom w:val="none" w:sz="0" w:space="0" w:color="auto"/>
              <w:right w:val="none" w:sz="0" w:space="0" w:color="auto"/>
            </w:tcBorders>
            <w:vAlign w:val="center"/>
          </w:tcPr>
          <w:p w:rsidR="0085569E" w:rsidRPr="00BE5875" w:rsidRDefault="0085569E" w:rsidP="00B7499F">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sidRPr="00BE5875">
              <w:rPr>
                <w:rFonts w:eastAsia="Times New Roman"/>
                <w:bCs w:val="0"/>
                <w:color w:val="auto"/>
              </w:rPr>
              <w:t>Median Annual Salary</w:t>
            </w:r>
          </w:p>
        </w:tc>
        <w:tc>
          <w:tcPr>
            <w:tcW w:w="1470" w:type="dxa"/>
            <w:tcBorders>
              <w:top w:val="none" w:sz="0" w:space="0" w:color="auto"/>
              <w:left w:val="none" w:sz="0" w:space="0" w:color="auto"/>
              <w:bottom w:val="none" w:sz="0" w:space="0" w:color="auto"/>
              <w:right w:val="none" w:sz="0" w:space="0" w:color="auto"/>
            </w:tcBorders>
            <w:vAlign w:val="center"/>
          </w:tcPr>
          <w:p w:rsidR="0085569E" w:rsidRPr="00BE5875" w:rsidRDefault="0085569E" w:rsidP="00BE5875">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sidRPr="00BE5875">
              <w:rPr>
                <w:rFonts w:eastAsia="Times New Roman"/>
                <w:bCs w:val="0"/>
                <w:color w:val="auto"/>
              </w:rPr>
              <w:t>Typical Entry Level Education</w:t>
            </w:r>
          </w:p>
        </w:tc>
        <w:tc>
          <w:tcPr>
            <w:tcW w:w="1368" w:type="dxa"/>
            <w:tcBorders>
              <w:top w:val="none" w:sz="0" w:space="0" w:color="auto"/>
              <w:left w:val="none" w:sz="0" w:space="0" w:color="auto"/>
              <w:bottom w:val="none" w:sz="0" w:space="0" w:color="auto"/>
              <w:right w:val="none" w:sz="0" w:space="0" w:color="auto"/>
            </w:tcBorders>
            <w:vAlign w:val="center"/>
            <w:hideMark/>
          </w:tcPr>
          <w:p w:rsidR="0085569E" w:rsidRPr="00BE5875" w:rsidRDefault="0085569E" w:rsidP="00BE5875">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sidRPr="00BE5875">
              <w:rPr>
                <w:rFonts w:eastAsia="Times New Roman"/>
                <w:bCs w:val="0"/>
                <w:color w:val="auto"/>
              </w:rPr>
              <w:t>Typical On-The-Job Training</w:t>
            </w:r>
          </w:p>
        </w:tc>
      </w:tr>
      <w:tr w:rsidR="0085569E" w:rsidRPr="00C018B1" w:rsidTr="00B60CA7">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2617" w:type="dxa"/>
            <w:tcBorders>
              <w:right w:val="none" w:sz="0" w:space="0" w:color="auto"/>
            </w:tcBorders>
            <w:noWrap/>
            <w:vAlign w:val="center"/>
          </w:tcPr>
          <w:p w:rsidR="0085569E" w:rsidRPr="00BE5875" w:rsidRDefault="00B60CA7" w:rsidP="00374AF2">
            <w:pPr>
              <w:rPr>
                <w:rFonts w:eastAsia="Times New Roman"/>
                <w:b w:val="0"/>
                <w:color w:val="auto"/>
              </w:rPr>
            </w:pPr>
            <w:r>
              <w:rPr>
                <w:rFonts w:eastAsia="Times New Roman"/>
                <w:b w:val="0"/>
                <w:color w:val="auto"/>
              </w:rPr>
              <w:t xml:space="preserve">Information Security Analysts </w:t>
            </w:r>
          </w:p>
        </w:tc>
        <w:tc>
          <w:tcPr>
            <w:tcW w:w="1008" w:type="dxa"/>
            <w:tcBorders>
              <w:left w:val="none" w:sz="0" w:space="0" w:color="auto"/>
              <w:right w:val="none" w:sz="0" w:space="0" w:color="auto"/>
            </w:tcBorders>
            <w:vAlign w:val="center"/>
          </w:tcPr>
          <w:p w:rsidR="0085569E" w:rsidRDefault="00B60CA7"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$30.24</w:t>
            </w:r>
          </w:p>
        </w:tc>
        <w:tc>
          <w:tcPr>
            <w:tcW w:w="1102" w:type="dxa"/>
            <w:tcBorders>
              <w:left w:val="none" w:sz="0" w:space="0" w:color="auto"/>
              <w:right w:val="none" w:sz="0" w:space="0" w:color="auto"/>
            </w:tcBorders>
            <w:noWrap/>
            <w:vAlign w:val="center"/>
          </w:tcPr>
          <w:p w:rsidR="0085569E" w:rsidRPr="00C018B1" w:rsidRDefault="00B60CA7"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$49.87</w:t>
            </w:r>
          </w:p>
        </w:tc>
        <w:tc>
          <w:tcPr>
            <w:tcW w:w="1320" w:type="dxa"/>
            <w:tcBorders>
              <w:left w:val="none" w:sz="0" w:space="0" w:color="auto"/>
              <w:right w:val="none" w:sz="0" w:space="0" w:color="auto"/>
            </w:tcBorders>
            <w:vAlign w:val="center"/>
          </w:tcPr>
          <w:p w:rsidR="0085569E" w:rsidRPr="00C018B1" w:rsidRDefault="00B60CA7"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$73.02</w:t>
            </w:r>
          </w:p>
        </w:tc>
        <w:tc>
          <w:tcPr>
            <w:tcW w:w="1320" w:type="dxa"/>
            <w:tcBorders>
              <w:left w:val="none" w:sz="0" w:space="0" w:color="auto"/>
              <w:right w:val="none" w:sz="0" w:space="0" w:color="auto"/>
            </w:tcBorders>
            <w:vAlign w:val="center"/>
          </w:tcPr>
          <w:p w:rsidR="0085569E" w:rsidRPr="00C018B1" w:rsidRDefault="00B60CA7" w:rsidP="002C7554">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$10</w:t>
            </w:r>
            <w:r w:rsidR="002C7554">
              <w:rPr>
                <w:rFonts w:eastAsia="Times New Roman"/>
                <w:color w:val="auto"/>
              </w:rPr>
              <w:t>5</w:t>
            </w:r>
            <w:r>
              <w:rPr>
                <w:rFonts w:eastAsia="Times New Roman"/>
                <w:color w:val="auto"/>
              </w:rPr>
              <w:t>,</w:t>
            </w:r>
            <w:r w:rsidR="002C7554">
              <w:rPr>
                <w:rFonts w:eastAsia="Times New Roman"/>
                <w:color w:val="auto"/>
              </w:rPr>
              <w:t>352</w:t>
            </w:r>
          </w:p>
        </w:tc>
        <w:tc>
          <w:tcPr>
            <w:tcW w:w="1470" w:type="dxa"/>
            <w:tcBorders>
              <w:left w:val="none" w:sz="0" w:space="0" w:color="auto"/>
              <w:right w:val="none" w:sz="0" w:space="0" w:color="auto"/>
            </w:tcBorders>
            <w:vAlign w:val="center"/>
          </w:tcPr>
          <w:p w:rsidR="0085569E" w:rsidRPr="00C018B1" w:rsidRDefault="002C7554"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Bachelor’s degree</w:t>
            </w:r>
          </w:p>
        </w:tc>
        <w:tc>
          <w:tcPr>
            <w:tcW w:w="1368" w:type="dxa"/>
            <w:tcBorders>
              <w:left w:val="none" w:sz="0" w:space="0" w:color="auto"/>
            </w:tcBorders>
            <w:noWrap/>
            <w:vAlign w:val="center"/>
          </w:tcPr>
          <w:p w:rsidR="0085569E" w:rsidRPr="00C018B1" w:rsidRDefault="002C7554"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None</w:t>
            </w:r>
          </w:p>
        </w:tc>
      </w:tr>
      <w:tr w:rsidR="0085569E" w:rsidRPr="00C018B1" w:rsidTr="0085569E">
        <w:trPr>
          <w:cnfStyle w:val="000000010000" w:firstRow="0" w:lastRow="0" w:firstColumn="0" w:lastColumn="0" w:oddVBand="0" w:evenVBand="0" w:oddHBand="0" w:evenHBand="1"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2617" w:type="dxa"/>
            <w:tcBorders>
              <w:right w:val="none" w:sz="0" w:space="0" w:color="auto"/>
            </w:tcBorders>
            <w:noWrap/>
            <w:vAlign w:val="center"/>
          </w:tcPr>
          <w:p w:rsidR="0085569E" w:rsidRPr="00BE5875" w:rsidRDefault="002C7554" w:rsidP="00374AF2">
            <w:pPr>
              <w:rPr>
                <w:rFonts w:eastAsia="Times New Roman"/>
                <w:b w:val="0"/>
                <w:color w:val="auto"/>
              </w:rPr>
            </w:pPr>
            <w:r>
              <w:rPr>
                <w:rFonts w:eastAsia="Times New Roman"/>
                <w:b w:val="0"/>
                <w:color w:val="auto"/>
              </w:rPr>
              <w:t xml:space="preserve">Network and Computer Systems Administrators </w:t>
            </w:r>
          </w:p>
        </w:tc>
        <w:tc>
          <w:tcPr>
            <w:tcW w:w="1008" w:type="dxa"/>
            <w:tcBorders>
              <w:left w:val="none" w:sz="0" w:space="0" w:color="auto"/>
              <w:right w:val="none" w:sz="0" w:space="0" w:color="auto"/>
            </w:tcBorders>
            <w:vAlign w:val="center"/>
          </w:tcPr>
          <w:p w:rsidR="0085569E" w:rsidRDefault="002C7554" w:rsidP="00374AF2">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$25.27</w:t>
            </w:r>
          </w:p>
        </w:tc>
        <w:tc>
          <w:tcPr>
            <w:tcW w:w="1102" w:type="dxa"/>
            <w:tcBorders>
              <w:left w:val="none" w:sz="0" w:space="0" w:color="auto"/>
              <w:right w:val="none" w:sz="0" w:space="0" w:color="auto"/>
            </w:tcBorders>
            <w:noWrap/>
            <w:vAlign w:val="center"/>
          </w:tcPr>
          <w:p w:rsidR="0085569E" w:rsidRPr="00C018B1" w:rsidRDefault="002C7554" w:rsidP="00374AF2">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$42.59</w:t>
            </w:r>
          </w:p>
        </w:tc>
        <w:tc>
          <w:tcPr>
            <w:tcW w:w="1320" w:type="dxa"/>
            <w:tcBorders>
              <w:left w:val="none" w:sz="0" w:space="0" w:color="auto"/>
              <w:right w:val="none" w:sz="0" w:space="0" w:color="auto"/>
            </w:tcBorders>
            <w:vAlign w:val="center"/>
          </w:tcPr>
          <w:p w:rsidR="0085569E" w:rsidRPr="00C018B1" w:rsidRDefault="002C7554"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$64.20</w:t>
            </w:r>
          </w:p>
        </w:tc>
        <w:tc>
          <w:tcPr>
            <w:tcW w:w="1320" w:type="dxa"/>
            <w:tcBorders>
              <w:left w:val="none" w:sz="0" w:space="0" w:color="auto"/>
              <w:right w:val="none" w:sz="0" w:space="0" w:color="auto"/>
            </w:tcBorders>
            <w:vAlign w:val="center"/>
          </w:tcPr>
          <w:p w:rsidR="0085569E" w:rsidRPr="00C018B1" w:rsidRDefault="002C7554" w:rsidP="0091042C">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$90,730</w:t>
            </w:r>
          </w:p>
        </w:tc>
        <w:tc>
          <w:tcPr>
            <w:tcW w:w="1470" w:type="dxa"/>
            <w:tcBorders>
              <w:left w:val="none" w:sz="0" w:space="0" w:color="auto"/>
              <w:right w:val="none" w:sz="0" w:space="0" w:color="auto"/>
            </w:tcBorders>
            <w:vAlign w:val="center"/>
          </w:tcPr>
          <w:p w:rsidR="0085569E" w:rsidRPr="00C018B1" w:rsidRDefault="002C7554" w:rsidP="00374AF2">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Bachelor’s degree</w:t>
            </w:r>
          </w:p>
        </w:tc>
        <w:tc>
          <w:tcPr>
            <w:tcW w:w="1368" w:type="dxa"/>
            <w:tcBorders>
              <w:left w:val="none" w:sz="0" w:space="0" w:color="auto"/>
            </w:tcBorders>
            <w:noWrap/>
            <w:vAlign w:val="center"/>
          </w:tcPr>
          <w:p w:rsidR="0085569E" w:rsidRPr="00C018B1" w:rsidRDefault="002C7554" w:rsidP="00374AF2">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None</w:t>
            </w:r>
          </w:p>
        </w:tc>
      </w:tr>
      <w:tr w:rsidR="0085569E" w:rsidRPr="00C018B1" w:rsidTr="0085569E">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2617" w:type="dxa"/>
            <w:tcBorders>
              <w:right w:val="none" w:sz="0" w:space="0" w:color="auto"/>
            </w:tcBorders>
            <w:noWrap/>
            <w:vAlign w:val="center"/>
          </w:tcPr>
          <w:p w:rsidR="0085569E" w:rsidRPr="00BE5875" w:rsidRDefault="002C7554" w:rsidP="00374AF2">
            <w:pPr>
              <w:rPr>
                <w:rFonts w:eastAsia="Times New Roman"/>
                <w:b w:val="0"/>
                <w:color w:val="auto"/>
              </w:rPr>
            </w:pPr>
            <w:r>
              <w:rPr>
                <w:rFonts w:eastAsia="Times New Roman"/>
                <w:b w:val="0"/>
                <w:color w:val="auto"/>
              </w:rPr>
              <w:t xml:space="preserve">Computer User Support Specialists </w:t>
            </w:r>
          </w:p>
        </w:tc>
        <w:tc>
          <w:tcPr>
            <w:tcW w:w="1008" w:type="dxa"/>
            <w:tcBorders>
              <w:left w:val="none" w:sz="0" w:space="0" w:color="auto"/>
              <w:right w:val="none" w:sz="0" w:space="0" w:color="auto"/>
            </w:tcBorders>
            <w:vAlign w:val="center"/>
          </w:tcPr>
          <w:p w:rsidR="0085569E" w:rsidRDefault="002C7554"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$17.00</w:t>
            </w:r>
          </w:p>
        </w:tc>
        <w:tc>
          <w:tcPr>
            <w:tcW w:w="1102" w:type="dxa"/>
            <w:tcBorders>
              <w:left w:val="none" w:sz="0" w:space="0" w:color="auto"/>
              <w:right w:val="none" w:sz="0" w:space="0" w:color="auto"/>
            </w:tcBorders>
            <w:noWrap/>
            <w:vAlign w:val="center"/>
          </w:tcPr>
          <w:p w:rsidR="0085569E" w:rsidRPr="00C018B1" w:rsidRDefault="002C7554"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$28.00</w:t>
            </w:r>
          </w:p>
        </w:tc>
        <w:tc>
          <w:tcPr>
            <w:tcW w:w="1320" w:type="dxa"/>
            <w:tcBorders>
              <w:left w:val="none" w:sz="0" w:space="0" w:color="auto"/>
              <w:right w:val="none" w:sz="0" w:space="0" w:color="auto"/>
            </w:tcBorders>
            <w:vAlign w:val="center"/>
          </w:tcPr>
          <w:p w:rsidR="0085569E" w:rsidRPr="00C018B1" w:rsidRDefault="002C7554"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$44.13</w:t>
            </w:r>
          </w:p>
        </w:tc>
        <w:tc>
          <w:tcPr>
            <w:tcW w:w="1320" w:type="dxa"/>
            <w:tcBorders>
              <w:left w:val="none" w:sz="0" w:space="0" w:color="auto"/>
              <w:right w:val="none" w:sz="0" w:space="0" w:color="auto"/>
            </w:tcBorders>
            <w:vAlign w:val="center"/>
          </w:tcPr>
          <w:p w:rsidR="0085569E" w:rsidRPr="00C018B1" w:rsidRDefault="002C7554" w:rsidP="0091042C">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$60,923</w:t>
            </w:r>
          </w:p>
        </w:tc>
        <w:tc>
          <w:tcPr>
            <w:tcW w:w="1470" w:type="dxa"/>
            <w:tcBorders>
              <w:left w:val="none" w:sz="0" w:space="0" w:color="auto"/>
              <w:right w:val="none" w:sz="0" w:space="0" w:color="auto"/>
            </w:tcBorders>
            <w:vAlign w:val="center"/>
          </w:tcPr>
          <w:p w:rsidR="0085569E" w:rsidRPr="00C018B1" w:rsidRDefault="002C7554"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Some college, no degree</w:t>
            </w:r>
          </w:p>
        </w:tc>
        <w:tc>
          <w:tcPr>
            <w:tcW w:w="1368" w:type="dxa"/>
            <w:tcBorders>
              <w:left w:val="none" w:sz="0" w:space="0" w:color="auto"/>
            </w:tcBorders>
            <w:noWrap/>
            <w:vAlign w:val="center"/>
          </w:tcPr>
          <w:p w:rsidR="0085569E" w:rsidRPr="00C018B1" w:rsidRDefault="002C7554" w:rsidP="00374AF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None</w:t>
            </w:r>
          </w:p>
        </w:tc>
      </w:tr>
      <w:tr w:rsidR="0085569E" w:rsidRPr="00C018B1" w:rsidTr="0085569E">
        <w:trPr>
          <w:cnfStyle w:val="000000010000" w:firstRow="0" w:lastRow="0" w:firstColumn="0" w:lastColumn="0" w:oddVBand="0" w:evenVBand="0" w:oddHBand="0" w:evenHBand="1"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2617" w:type="dxa"/>
            <w:tcBorders>
              <w:right w:val="none" w:sz="0" w:space="0" w:color="auto"/>
            </w:tcBorders>
            <w:noWrap/>
            <w:vAlign w:val="center"/>
            <w:hideMark/>
          </w:tcPr>
          <w:p w:rsidR="0085569E" w:rsidRPr="00C018B1" w:rsidRDefault="0085569E" w:rsidP="00374AF2">
            <w:pPr>
              <w:rPr>
                <w:rFonts w:eastAsia="Times New Roman"/>
                <w:color w:val="1C1C1C"/>
              </w:rPr>
            </w:pPr>
            <w:r>
              <w:rPr>
                <w:rFonts w:eastAsia="Times New Roman"/>
                <w:color w:val="1C1C1C"/>
              </w:rPr>
              <w:t>Averages</w:t>
            </w:r>
          </w:p>
        </w:tc>
        <w:tc>
          <w:tcPr>
            <w:tcW w:w="1008" w:type="dxa"/>
            <w:tcBorders>
              <w:left w:val="none" w:sz="0" w:space="0" w:color="auto"/>
              <w:right w:val="none" w:sz="0" w:space="0" w:color="auto"/>
            </w:tcBorders>
            <w:vAlign w:val="center"/>
          </w:tcPr>
          <w:p w:rsidR="0085569E" w:rsidRDefault="0085569E" w:rsidP="002C7554">
            <w:pPr>
              <w:jc w:val="center"/>
              <w:cnfStyle w:val="000000010000" w:firstRow="0" w:lastRow="0" w:firstColumn="0" w:lastColumn="0" w:oddVBand="0" w:evenVBand="0" w:oddHBand="0" w:evenHBand="1" w:firstRowFirstColumn="0" w:firstRowLastColumn="0" w:lastRowFirstColumn="0" w:lastRowLastColumn="0"/>
              <w:rPr>
                <w:rFonts w:eastAsia="Times New Roman"/>
                <w:b/>
                <w:bCs/>
                <w:color w:val="auto"/>
              </w:rPr>
            </w:pPr>
            <w:r>
              <w:rPr>
                <w:rFonts w:eastAsia="Times New Roman"/>
                <w:b/>
                <w:bCs/>
                <w:color w:val="auto"/>
              </w:rPr>
              <w:t>$</w:t>
            </w:r>
            <w:r w:rsidR="007F7AF0">
              <w:rPr>
                <w:rFonts w:eastAsia="Times New Roman"/>
                <w:b/>
                <w:bCs/>
                <w:color w:val="auto"/>
              </w:rPr>
              <w:t>30.24</w:t>
            </w:r>
          </w:p>
        </w:tc>
        <w:tc>
          <w:tcPr>
            <w:tcW w:w="1102" w:type="dxa"/>
            <w:tcBorders>
              <w:left w:val="none" w:sz="0" w:space="0" w:color="auto"/>
              <w:right w:val="none" w:sz="0" w:space="0" w:color="auto"/>
            </w:tcBorders>
            <w:noWrap/>
            <w:vAlign w:val="center"/>
            <w:hideMark/>
          </w:tcPr>
          <w:p w:rsidR="0085569E" w:rsidRPr="00C018B1" w:rsidRDefault="0085569E" w:rsidP="007F7AF0">
            <w:pPr>
              <w:jc w:val="center"/>
              <w:cnfStyle w:val="000000010000" w:firstRow="0" w:lastRow="0" w:firstColumn="0" w:lastColumn="0" w:oddVBand="0" w:evenVBand="0" w:oddHBand="0" w:evenHBand="1" w:firstRowFirstColumn="0" w:firstRowLastColumn="0" w:lastRowFirstColumn="0" w:lastRowLastColumn="0"/>
              <w:rPr>
                <w:rFonts w:eastAsia="Times New Roman"/>
                <w:b/>
                <w:bCs/>
                <w:color w:val="auto"/>
              </w:rPr>
            </w:pPr>
            <w:r>
              <w:rPr>
                <w:rFonts w:eastAsia="Times New Roman"/>
                <w:b/>
                <w:bCs/>
                <w:color w:val="auto"/>
              </w:rPr>
              <w:t>$</w:t>
            </w:r>
            <w:r w:rsidR="007F7AF0">
              <w:rPr>
                <w:rFonts w:eastAsia="Times New Roman"/>
                <w:b/>
                <w:bCs/>
                <w:color w:val="auto"/>
              </w:rPr>
              <w:t>34.71</w:t>
            </w:r>
          </w:p>
        </w:tc>
        <w:tc>
          <w:tcPr>
            <w:tcW w:w="1320" w:type="dxa"/>
            <w:tcBorders>
              <w:left w:val="none" w:sz="0" w:space="0" w:color="auto"/>
              <w:right w:val="none" w:sz="0" w:space="0" w:color="auto"/>
            </w:tcBorders>
            <w:vAlign w:val="center"/>
          </w:tcPr>
          <w:p w:rsidR="0085569E" w:rsidRPr="00C018B1" w:rsidRDefault="007F7AF0" w:rsidP="007F7AF0">
            <w:pPr>
              <w:jc w:val="center"/>
              <w:cnfStyle w:val="000000010000" w:firstRow="0" w:lastRow="0" w:firstColumn="0" w:lastColumn="0" w:oddVBand="0" w:evenVBand="0" w:oddHBand="0" w:evenHBand="1" w:firstRowFirstColumn="0" w:firstRowLastColumn="0" w:lastRowFirstColumn="0" w:lastRowLastColumn="0"/>
              <w:rPr>
                <w:rFonts w:eastAsia="Times New Roman"/>
                <w:b/>
                <w:bCs/>
                <w:color w:val="auto"/>
              </w:rPr>
            </w:pPr>
            <w:r>
              <w:rPr>
                <w:rFonts w:eastAsia="Times New Roman"/>
                <w:b/>
                <w:bCs/>
                <w:color w:val="auto"/>
              </w:rPr>
              <w:t>$53.28</w:t>
            </w:r>
          </w:p>
        </w:tc>
        <w:tc>
          <w:tcPr>
            <w:tcW w:w="1320" w:type="dxa"/>
            <w:tcBorders>
              <w:left w:val="none" w:sz="0" w:space="0" w:color="auto"/>
              <w:right w:val="none" w:sz="0" w:space="0" w:color="auto"/>
            </w:tcBorders>
            <w:vAlign w:val="center"/>
          </w:tcPr>
          <w:p w:rsidR="0085569E" w:rsidRPr="00C018B1" w:rsidRDefault="002C7554" w:rsidP="002C7554">
            <w:pPr>
              <w:jc w:val="center"/>
              <w:cnfStyle w:val="000000010000" w:firstRow="0" w:lastRow="0" w:firstColumn="0" w:lastColumn="0" w:oddVBand="0" w:evenVBand="0" w:oddHBand="0" w:evenHBand="1" w:firstRowFirstColumn="0" w:firstRowLastColumn="0" w:lastRowFirstColumn="0" w:lastRowLastColumn="0"/>
              <w:rPr>
                <w:rFonts w:eastAsia="Times New Roman"/>
                <w:b/>
                <w:bCs/>
                <w:color w:val="auto"/>
              </w:rPr>
            </w:pPr>
            <w:r>
              <w:rPr>
                <w:rFonts w:eastAsia="Times New Roman"/>
                <w:b/>
                <w:bCs/>
                <w:color w:val="auto"/>
              </w:rPr>
              <w:t>$85,66</w:t>
            </w:r>
            <w:r w:rsidR="0085569E">
              <w:rPr>
                <w:rFonts w:eastAsia="Times New Roman"/>
                <w:b/>
                <w:bCs/>
                <w:color w:val="auto"/>
              </w:rPr>
              <w:t>8</w:t>
            </w:r>
          </w:p>
        </w:tc>
        <w:tc>
          <w:tcPr>
            <w:tcW w:w="1470" w:type="dxa"/>
            <w:tcBorders>
              <w:left w:val="none" w:sz="0" w:space="0" w:color="auto"/>
              <w:right w:val="none" w:sz="0" w:space="0" w:color="auto"/>
            </w:tcBorders>
            <w:vAlign w:val="center"/>
          </w:tcPr>
          <w:p w:rsidR="0085569E" w:rsidRPr="00C018B1" w:rsidRDefault="0085569E" w:rsidP="00BE5875">
            <w:pPr>
              <w:jc w:val="center"/>
              <w:cnfStyle w:val="000000010000" w:firstRow="0" w:lastRow="0" w:firstColumn="0" w:lastColumn="0" w:oddVBand="0" w:evenVBand="0" w:oddHBand="0" w:evenHBand="1" w:firstRowFirstColumn="0" w:firstRowLastColumn="0" w:lastRowFirstColumn="0" w:lastRowLastColumn="0"/>
              <w:rPr>
                <w:rFonts w:eastAsia="Times New Roman"/>
                <w:b/>
                <w:bCs/>
                <w:color w:val="auto"/>
              </w:rPr>
            </w:pPr>
            <w:r>
              <w:rPr>
                <w:rFonts w:eastAsia="Times New Roman"/>
                <w:b/>
                <w:bCs/>
                <w:color w:val="auto"/>
              </w:rPr>
              <w:t>-</w:t>
            </w:r>
          </w:p>
        </w:tc>
        <w:tc>
          <w:tcPr>
            <w:tcW w:w="1368" w:type="dxa"/>
            <w:tcBorders>
              <w:left w:val="none" w:sz="0" w:space="0" w:color="auto"/>
            </w:tcBorders>
            <w:noWrap/>
            <w:vAlign w:val="center"/>
            <w:hideMark/>
          </w:tcPr>
          <w:p w:rsidR="0085569E" w:rsidRPr="00C018B1" w:rsidRDefault="0085569E" w:rsidP="00BE5875">
            <w:pPr>
              <w:jc w:val="center"/>
              <w:cnfStyle w:val="000000010000" w:firstRow="0" w:lastRow="0" w:firstColumn="0" w:lastColumn="0" w:oddVBand="0" w:evenVBand="0" w:oddHBand="0" w:evenHBand="1" w:firstRowFirstColumn="0" w:firstRowLastColumn="0" w:lastRowFirstColumn="0" w:lastRowLastColumn="0"/>
              <w:rPr>
                <w:rFonts w:eastAsia="Times New Roman"/>
                <w:b/>
                <w:bCs/>
                <w:color w:val="auto"/>
              </w:rPr>
            </w:pPr>
            <w:r>
              <w:rPr>
                <w:rFonts w:eastAsia="Times New Roman"/>
                <w:b/>
                <w:bCs/>
                <w:color w:val="auto"/>
              </w:rPr>
              <w:t>-</w:t>
            </w:r>
          </w:p>
        </w:tc>
      </w:tr>
    </w:tbl>
    <w:p w:rsidR="00C2734A" w:rsidRPr="00B7499F" w:rsidRDefault="004B44F1" w:rsidP="003C5C54">
      <w:pPr>
        <w:rPr>
          <w:sz w:val="20"/>
          <w:szCs w:val="20"/>
        </w:rPr>
      </w:pPr>
      <w:r w:rsidRPr="00B7499F">
        <w:rPr>
          <w:sz w:val="20"/>
          <w:szCs w:val="20"/>
        </w:rPr>
        <w:t>Source: EMSI 201</w:t>
      </w:r>
      <w:r w:rsidR="00C2734A" w:rsidRPr="00B7499F">
        <w:rPr>
          <w:sz w:val="20"/>
          <w:szCs w:val="20"/>
        </w:rPr>
        <w:t>6</w:t>
      </w:r>
      <w:r w:rsidR="00B60CA7" w:rsidRPr="00B7499F">
        <w:rPr>
          <w:sz w:val="20"/>
          <w:szCs w:val="20"/>
        </w:rPr>
        <w:t>.4</w:t>
      </w:r>
      <w:r w:rsidRPr="00B7499F">
        <w:rPr>
          <w:sz w:val="20"/>
          <w:szCs w:val="20"/>
        </w:rPr>
        <w:t xml:space="preserve"> Class of Worker</w:t>
      </w:r>
      <w:r w:rsidR="00B4682B">
        <w:rPr>
          <w:sz w:val="20"/>
          <w:szCs w:val="20"/>
        </w:rPr>
        <w:t>.</w:t>
      </w:r>
      <w:r w:rsidR="0086557C" w:rsidRPr="00B7499F">
        <w:rPr>
          <w:sz w:val="20"/>
          <w:szCs w:val="20"/>
        </w:rPr>
        <w:t xml:space="preserve"> </w:t>
      </w:r>
      <w:r w:rsidR="00B4682B">
        <w:rPr>
          <w:sz w:val="20"/>
          <w:szCs w:val="20"/>
        </w:rPr>
        <w:t>E</w:t>
      </w:r>
      <w:r w:rsidR="00B7499F" w:rsidRPr="00B7499F">
        <w:rPr>
          <w:sz w:val="20"/>
          <w:szCs w:val="20"/>
        </w:rPr>
        <w:t xml:space="preserve">ntry </w:t>
      </w:r>
      <w:r w:rsidR="00B7499F">
        <w:rPr>
          <w:sz w:val="20"/>
          <w:szCs w:val="20"/>
        </w:rPr>
        <w:t>h</w:t>
      </w:r>
      <w:r w:rsidR="00B7499F" w:rsidRPr="00B7499F">
        <w:rPr>
          <w:sz w:val="20"/>
          <w:szCs w:val="20"/>
        </w:rPr>
        <w:t>ourly earnings is 10</w:t>
      </w:r>
      <w:r w:rsidR="00B7499F" w:rsidRPr="00B7499F">
        <w:rPr>
          <w:sz w:val="20"/>
          <w:szCs w:val="20"/>
          <w:vertAlign w:val="superscript"/>
        </w:rPr>
        <w:t>th</w:t>
      </w:r>
      <w:r w:rsidR="00B7499F" w:rsidRPr="00B7499F">
        <w:rPr>
          <w:sz w:val="20"/>
          <w:szCs w:val="20"/>
        </w:rPr>
        <w:t xml:space="preserve"> percentile, </w:t>
      </w:r>
      <w:r w:rsidR="00B4682B">
        <w:rPr>
          <w:sz w:val="20"/>
          <w:szCs w:val="20"/>
        </w:rPr>
        <w:t>e</w:t>
      </w:r>
      <w:r w:rsidR="00B7499F" w:rsidRPr="00B7499F">
        <w:rPr>
          <w:sz w:val="20"/>
          <w:szCs w:val="20"/>
        </w:rPr>
        <w:t>xperienced hourly earnings is 90</w:t>
      </w:r>
      <w:r w:rsidR="00B7499F" w:rsidRPr="00B7499F">
        <w:rPr>
          <w:sz w:val="20"/>
          <w:szCs w:val="20"/>
          <w:vertAlign w:val="superscript"/>
        </w:rPr>
        <w:t>th</w:t>
      </w:r>
      <w:r w:rsidR="00B7499F" w:rsidRPr="00B7499F">
        <w:rPr>
          <w:sz w:val="20"/>
          <w:szCs w:val="20"/>
        </w:rPr>
        <w:t xml:space="preserve"> percentile. </w:t>
      </w:r>
    </w:p>
    <w:p w:rsidR="007F7AF0" w:rsidRDefault="007F7AF0" w:rsidP="007F7AF0">
      <w:r>
        <w:lastRenderedPageBreak/>
        <w:t xml:space="preserve">Table 5 shows the education requirements </w:t>
      </w:r>
      <w:r w:rsidR="00782ED2">
        <w:t xml:space="preserve">from employers in </w:t>
      </w:r>
      <w:r>
        <w:t xml:space="preserve">online job postings for occupations in the </w:t>
      </w:r>
      <w:r w:rsidR="00544F7D">
        <w:t>cybersecurity</w:t>
      </w:r>
      <w:r>
        <w:t xml:space="preserve"> occupations</w:t>
      </w:r>
      <w:r w:rsidR="00D81015">
        <w:t>.</w:t>
      </w:r>
      <w:r w:rsidR="00782ED2">
        <w:t xml:space="preserve"> Nearly 70 percent of job postings computer</w:t>
      </w:r>
      <w:r w:rsidR="00D81015">
        <w:t xml:space="preserve"> </w:t>
      </w:r>
      <w:r w:rsidR="00782ED2">
        <w:t xml:space="preserve">user support specialists require at minimum high school or vocational training.  </w:t>
      </w:r>
    </w:p>
    <w:p w:rsidR="00AD4624" w:rsidRPr="007647D4" w:rsidRDefault="00AD4624" w:rsidP="007647D4">
      <w:pPr>
        <w:pStyle w:val="Quote"/>
      </w:pPr>
      <w:r w:rsidRPr="007647D4">
        <w:t>Table 5. Job postings advertisements with minimum education requirements in</w:t>
      </w:r>
      <w:r w:rsidR="007647D4">
        <w:t xml:space="preserve"> the Riverside-</w:t>
      </w:r>
      <w:r w:rsidRPr="007647D4">
        <w:t>San Bernardino</w:t>
      </w:r>
      <w:r w:rsidR="007647D4">
        <w:t>-Ontario</w:t>
      </w:r>
      <w:r w:rsidRPr="007647D4">
        <w:t xml:space="preserve"> MSA</w:t>
      </w:r>
    </w:p>
    <w:tbl>
      <w:tblPr>
        <w:tblStyle w:val="MediumShading1-Accent2"/>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620"/>
        <w:gridCol w:w="1710"/>
        <w:gridCol w:w="1620"/>
        <w:gridCol w:w="1368"/>
      </w:tblGrid>
      <w:tr w:rsidR="00C32710" w:rsidRPr="00C018B1" w:rsidTr="00FE74A4">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258" w:type="dxa"/>
            <w:tcBorders>
              <w:top w:val="none" w:sz="0" w:space="0" w:color="auto"/>
              <w:left w:val="none" w:sz="0" w:space="0" w:color="auto"/>
              <w:bottom w:val="none" w:sz="0" w:space="0" w:color="auto"/>
              <w:right w:val="none" w:sz="0" w:space="0" w:color="auto"/>
            </w:tcBorders>
            <w:vAlign w:val="center"/>
            <w:hideMark/>
          </w:tcPr>
          <w:p w:rsidR="00342A82" w:rsidRPr="00BE5875" w:rsidRDefault="00342A82" w:rsidP="00024B77">
            <w:pPr>
              <w:rPr>
                <w:rFonts w:eastAsia="Times New Roman"/>
                <w:bCs w:val="0"/>
                <w:color w:val="auto"/>
              </w:rPr>
            </w:pPr>
            <w:r w:rsidRPr="00BE5875">
              <w:rPr>
                <w:rFonts w:eastAsia="Times New Roman"/>
                <w:bCs w:val="0"/>
                <w:color w:val="auto"/>
              </w:rPr>
              <w:t>Occupation</w:t>
            </w:r>
          </w:p>
        </w:tc>
        <w:tc>
          <w:tcPr>
            <w:tcW w:w="1620" w:type="dxa"/>
            <w:tcBorders>
              <w:top w:val="none" w:sz="0" w:space="0" w:color="auto"/>
              <w:left w:val="none" w:sz="0" w:space="0" w:color="auto"/>
              <w:bottom w:val="none" w:sz="0" w:space="0" w:color="auto"/>
              <w:right w:val="none" w:sz="0" w:space="0" w:color="auto"/>
            </w:tcBorders>
            <w:vAlign w:val="center"/>
          </w:tcPr>
          <w:p w:rsidR="00342A82" w:rsidRPr="00BE5875" w:rsidRDefault="00342A82" w:rsidP="00342A82">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High school or Vocational Training</w:t>
            </w:r>
          </w:p>
        </w:tc>
        <w:tc>
          <w:tcPr>
            <w:tcW w:w="1710" w:type="dxa"/>
            <w:tcBorders>
              <w:top w:val="none" w:sz="0" w:space="0" w:color="auto"/>
              <w:left w:val="none" w:sz="0" w:space="0" w:color="auto"/>
              <w:bottom w:val="none" w:sz="0" w:space="0" w:color="auto"/>
              <w:right w:val="none" w:sz="0" w:space="0" w:color="auto"/>
            </w:tcBorders>
            <w:vAlign w:val="center"/>
          </w:tcPr>
          <w:p w:rsidR="00342A82" w:rsidRPr="00BE5875" w:rsidRDefault="00342A82" w:rsidP="00342A82">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Pr>
                <w:rFonts w:eastAsia="Times New Roman"/>
                <w:bCs w:val="0"/>
                <w:color w:val="auto"/>
              </w:rPr>
              <w:t>Associate’s degree</w:t>
            </w:r>
          </w:p>
        </w:tc>
        <w:tc>
          <w:tcPr>
            <w:tcW w:w="1620" w:type="dxa"/>
            <w:tcBorders>
              <w:top w:val="none" w:sz="0" w:space="0" w:color="auto"/>
              <w:left w:val="none" w:sz="0" w:space="0" w:color="auto"/>
              <w:bottom w:val="none" w:sz="0" w:space="0" w:color="auto"/>
              <w:right w:val="none" w:sz="0" w:space="0" w:color="auto"/>
            </w:tcBorders>
            <w:vAlign w:val="center"/>
          </w:tcPr>
          <w:p w:rsidR="00342A82" w:rsidRDefault="00342A82" w:rsidP="00342A82">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Pr>
                <w:rFonts w:eastAsia="Times New Roman"/>
                <w:bCs w:val="0"/>
                <w:color w:val="auto"/>
              </w:rPr>
              <w:t>Bachelor’s</w:t>
            </w:r>
          </w:p>
          <w:p w:rsidR="00342A82" w:rsidRPr="00BE5875" w:rsidRDefault="00342A82" w:rsidP="00342A82">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Pr>
                <w:rFonts w:eastAsia="Times New Roman"/>
                <w:bCs w:val="0"/>
                <w:color w:val="auto"/>
              </w:rPr>
              <w:t>degree</w:t>
            </w:r>
          </w:p>
        </w:tc>
        <w:tc>
          <w:tcPr>
            <w:tcW w:w="1368" w:type="dxa"/>
            <w:tcBorders>
              <w:top w:val="none" w:sz="0" w:space="0" w:color="auto"/>
              <w:left w:val="none" w:sz="0" w:space="0" w:color="auto"/>
              <w:bottom w:val="none" w:sz="0" w:space="0" w:color="auto"/>
              <w:right w:val="none" w:sz="0" w:space="0" w:color="auto"/>
            </w:tcBorders>
            <w:vAlign w:val="center"/>
          </w:tcPr>
          <w:p w:rsidR="00342A82" w:rsidRPr="00BE5875" w:rsidRDefault="00342A82" w:rsidP="00342A82">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rPr>
            </w:pPr>
            <w:r>
              <w:rPr>
                <w:rFonts w:eastAsia="Times New Roman"/>
                <w:bCs w:val="0"/>
                <w:color w:val="auto"/>
              </w:rPr>
              <w:t>Graduate or professional degree</w:t>
            </w:r>
          </w:p>
        </w:tc>
      </w:tr>
      <w:tr w:rsidR="00C32710" w:rsidRPr="00C018B1" w:rsidTr="00E2610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8" w:type="dxa"/>
            <w:tcBorders>
              <w:right w:val="none" w:sz="0" w:space="0" w:color="auto"/>
            </w:tcBorders>
            <w:noWrap/>
            <w:vAlign w:val="center"/>
            <w:hideMark/>
          </w:tcPr>
          <w:p w:rsidR="00342A82" w:rsidRPr="00BE5875" w:rsidRDefault="00D81015" w:rsidP="00B46FFE">
            <w:pPr>
              <w:rPr>
                <w:rFonts w:eastAsia="Times New Roman"/>
                <w:b w:val="0"/>
                <w:color w:val="auto"/>
              </w:rPr>
            </w:pPr>
            <w:r>
              <w:rPr>
                <w:rFonts w:eastAsia="Times New Roman"/>
                <w:b w:val="0"/>
                <w:color w:val="auto"/>
              </w:rPr>
              <w:t>Information Security Analysts</w:t>
            </w:r>
          </w:p>
        </w:tc>
        <w:tc>
          <w:tcPr>
            <w:tcW w:w="1620" w:type="dxa"/>
            <w:tcBorders>
              <w:left w:val="none" w:sz="0" w:space="0" w:color="auto"/>
              <w:right w:val="none" w:sz="0" w:space="0" w:color="auto"/>
            </w:tcBorders>
            <w:vAlign w:val="center"/>
          </w:tcPr>
          <w:p w:rsidR="00342A82" w:rsidRDefault="00D81015" w:rsidP="00A60698">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28.</w:t>
            </w:r>
            <w:r w:rsidR="00AB50BA">
              <w:rPr>
                <w:rFonts w:eastAsia="Times New Roman"/>
                <w:color w:val="auto"/>
              </w:rPr>
              <w:t>5</w:t>
            </w:r>
            <w:r w:rsidR="00A60698">
              <w:rPr>
                <w:rFonts w:eastAsia="Times New Roman"/>
                <w:color w:val="auto"/>
              </w:rPr>
              <w:t>%</w:t>
            </w:r>
          </w:p>
        </w:tc>
        <w:tc>
          <w:tcPr>
            <w:tcW w:w="1710" w:type="dxa"/>
            <w:tcBorders>
              <w:left w:val="none" w:sz="0" w:space="0" w:color="auto"/>
              <w:right w:val="none" w:sz="0" w:space="0" w:color="auto"/>
            </w:tcBorders>
            <w:vAlign w:val="center"/>
          </w:tcPr>
          <w:p w:rsidR="00342A82" w:rsidRPr="00C018B1" w:rsidRDefault="00D81015" w:rsidP="00AB50BA">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13.</w:t>
            </w:r>
            <w:r w:rsidR="00AB50BA">
              <w:rPr>
                <w:rFonts w:eastAsia="Times New Roman"/>
                <w:color w:val="auto"/>
              </w:rPr>
              <w:t>3</w:t>
            </w:r>
            <w:r w:rsidR="00A60698">
              <w:rPr>
                <w:rFonts w:eastAsia="Times New Roman"/>
                <w:color w:val="auto"/>
              </w:rPr>
              <w:t>%</w:t>
            </w:r>
          </w:p>
        </w:tc>
        <w:tc>
          <w:tcPr>
            <w:tcW w:w="1620" w:type="dxa"/>
            <w:tcBorders>
              <w:left w:val="none" w:sz="0" w:space="0" w:color="auto"/>
              <w:right w:val="none" w:sz="0" w:space="0" w:color="auto"/>
            </w:tcBorders>
            <w:vAlign w:val="center"/>
          </w:tcPr>
          <w:p w:rsidR="00342A82" w:rsidRPr="00C018B1" w:rsidRDefault="00AB50BA" w:rsidP="00D81015">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57.6</w:t>
            </w:r>
            <w:r w:rsidR="00A60698">
              <w:rPr>
                <w:rFonts w:eastAsia="Times New Roman"/>
                <w:color w:val="auto"/>
              </w:rPr>
              <w:t>%</w:t>
            </w:r>
          </w:p>
        </w:tc>
        <w:tc>
          <w:tcPr>
            <w:tcW w:w="1368" w:type="dxa"/>
            <w:tcBorders>
              <w:left w:val="none" w:sz="0" w:space="0" w:color="auto"/>
            </w:tcBorders>
            <w:vAlign w:val="center"/>
          </w:tcPr>
          <w:p w:rsidR="00342A82" w:rsidRPr="00C018B1" w:rsidRDefault="00D81015" w:rsidP="00AB50BA">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0.</w:t>
            </w:r>
            <w:r w:rsidR="00AB50BA">
              <w:rPr>
                <w:rFonts w:eastAsia="Times New Roman"/>
                <w:color w:val="auto"/>
              </w:rPr>
              <w:t>7</w:t>
            </w:r>
            <w:r w:rsidR="00C32710">
              <w:rPr>
                <w:rFonts w:eastAsia="Times New Roman"/>
                <w:color w:val="auto"/>
              </w:rPr>
              <w:t>%</w:t>
            </w:r>
          </w:p>
        </w:tc>
      </w:tr>
      <w:tr w:rsidR="00C32710" w:rsidRPr="00C018B1" w:rsidTr="00E2610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8" w:type="dxa"/>
            <w:tcBorders>
              <w:right w:val="none" w:sz="0" w:space="0" w:color="auto"/>
            </w:tcBorders>
            <w:noWrap/>
            <w:vAlign w:val="center"/>
          </w:tcPr>
          <w:p w:rsidR="00342A82" w:rsidRPr="00BE5875" w:rsidRDefault="00D81015" w:rsidP="00B46FFE">
            <w:pPr>
              <w:rPr>
                <w:rFonts w:eastAsia="Times New Roman"/>
                <w:b w:val="0"/>
                <w:color w:val="auto"/>
              </w:rPr>
            </w:pPr>
            <w:r>
              <w:rPr>
                <w:rFonts w:eastAsia="Times New Roman"/>
                <w:b w:val="0"/>
                <w:color w:val="auto"/>
              </w:rPr>
              <w:t xml:space="preserve">Network and Computer Systems Administrators </w:t>
            </w:r>
          </w:p>
        </w:tc>
        <w:tc>
          <w:tcPr>
            <w:tcW w:w="1620" w:type="dxa"/>
            <w:tcBorders>
              <w:left w:val="none" w:sz="0" w:space="0" w:color="auto"/>
              <w:right w:val="none" w:sz="0" w:space="0" w:color="auto"/>
            </w:tcBorders>
            <w:vAlign w:val="center"/>
          </w:tcPr>
          <w:p w:rsidR="00342A82" w:rsidRDefault="00AB50BA" w:rsidP="00C32710">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26.9</w:t>
            </w:r>
            <w:r w:rsidR="00A60698">
              <w:rPr>
                <w:rFonts w:eastAsia="Times New Roman"/>
                <w:color w:val="auto"/>
              </w:rPr>
              <w:t>%</w:t>
            </w:r>
          </w:p>
        </w:tc>
        <w:tc>
          <w:tcPr>
            <w:tcW w:w="1710" w:type="dxa"/>
            <w:tcBorders>
              <w:left w:val="none" w:sz="0" w:space="0" w:color="auto"/>
              <w:right w:val="none" w:sz="0" w:space="0" w:color="auto"/>
            </w:tcBorders>
            <w:vAlign w:val="center"/>
          </w:tcPr>
          <w:p w:rsidR="00342A82" w:rsidRDefault="00AB50BA" w:rsidP="00C32710">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14.1</w:t>
            </w:r>
            <w:r w:rsidR="00A60698">
              <w:rPr>
                <w:rFonts w:eastAsia="Times New Roman"/>
                <w:color w:val="auto"/>
              </w:rPr>
              <w:t>%</w:t>
            </w:r>
          </w:p>
        </w:tc>
        <w:tc>
          <w:tcPr>
            <w:tcW w:w="1620" w:type="dxa"/>
            <w:tcBorders>
              <w:left w:val="none" w:sz="0" w:space="0" w:color="auto"/>
              <w:right w:val="none" w:sz="0" w:space="0" w:color="auto"/>
            </w:tcBorders>
            <w:vAlign w:val="center"/>
          </w:tcPr>
          <w:p w:rsidR="00342A82" w:rsidRDefault="00AB50BA" w:rsidP="00C32710">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58.1</w:t>
            </w:r>
            <w:r w:rsidR="00A60698">
              <w:rPr>
                <w:rFonts w:eastAsia="Times New Roman"/>
                <w:color w:val="auto"/>
              </w:rPr>
              <w:t>%</w:t>
            </w:r>
          </w:p>
        </w:tc>
        <w:tc>
          <w:tcPr>
            <w:tcW w:w="1368" w:type="dxa"/>
            <w:tcBorders>
              <w:left w:val="none" w:sz="0" w:space="0" w:color="auto"/>
            </w:tcBorders>
            <w:vAlign w:val="center"/>
          </w:tcPr>
          <w:p w:rsidR="00342A82" w:rsidRPr="00C018B1" w:rsidRDefault="00D81015" w:rsidP="00AB50BA">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0.</w:t>
            </w:r>
            <w:r w:rsidR="00AB50BA">
              <w:rPr>
                <w:rFonts w:eastAsia="Times New Roman"/>
                <w:color w:val="auto"/>
              </w:rPr>
              <w:t>9</w:t>
            </w:r>
            <w:r w:rsidR="00A60698">
              <w:rPr>
                <w:rFonts w:eastAsia="Times New Roman"/>
                <w:color w:val="auto"/>
              </w:rPr>
              <w:t>%</w:t>
            </w:r>
          </w:p>
        </w:tc>
      </w:tr>
      <w:tr w:rsidR="00C32710" w:rsidRPr="00C018B1" w:rsidTr="00E2610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8" w:type="dxa"/>
            <w:tcBorders>
              <w:right w:val="none" w:sz="0" w:space="0" w:color="auto"/>
            </w:tcBorders>
            <w:noWrap/>
            <w:vAlign w:val="center"/>
          </w:tcPr>
          <w:p w:rsidR="00342A82" w:rsidRPr="00BE5875" w:rsidRDefault="00D81015" w:rsidP="00B46FFE">
            <w:pPr>
              <w:rPr>
                <w:rFonts w:eastAsia="Times New Roman"/>
                <w:b w:val="0"/>
                <w:color w:val="auto"/>
              </w:rPr>
            </w:pPr>
            <w:r>
              <w:rPr>
                <w:rFonts w:eastAsia="Times New Roman"/>
                <w:b w:val="0"/>
                <w:color w:val="auto"/>
              </w:rPr>
              <w:t xml:space="preserve">Computer User Support Specialists </w:t>
            </w:r>
          </w:p>
        </w:tc>
        <w:tc>
          <w:tcPr>
            <w:tcW w:w="1620" w:type="dxa"/>
            <w:tcBorders>
              <w:left w:val="none" w:sz="0" w:space="0" w:color="auto"/>
              <w:right w:val="none" w:sz="0" w:space="0" w:color="auto"/>
            </w:tcBorders>
            <w:vAlign w:val="center"/>
          </w:tcPr>
          <w:p w:rsidR="00342A82" w:rsidRDefault="00D81015" w:rsidP="00AB50BA">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66.</w:t>
            </w:r>
            <w:r w:rsidR="00AB50BA">
              <w:rPr>
                <w:rFonts w:eastAsia="Times New Roman"/>
                <w:color w:val="auto"/>
              </w:rPr>
              <w:t>3</w:t>
            </w:r>
            <w:r w:rsidR="00A60698">
              <w:rPr>
                <w:rFonts w:eastAsia="Times New Roman"/>
                <w:color w:val="auto"/>
              </w:rPr>
              <w:t>%</w:t>
            </w:r>
          </w:p>
        </w:tc>
        <w:tc>
          <w:tcPr>
            <w:tcW w:w="1710" w:type="dxa"/>
            <w:tcBorders>
              <w:left w:val="none" w:sz="0" w:space="0" w:color="auto"/>
              <w:right w:val="none" w:sz="0" w:space="0" w:color="auto"/>
            </w:tcBorders>
            <w:vAlign w:val="center"/>
          </w:tcPr>
          <w:p w:rsidR="00342A82" w:rsidRDefault="00AB50BA" w:rsidP="007647D4">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11.8</w:t>
            </w:r>
            <w:r w:rsidR="00A60698">
              <w:rPr>
                <w:rFonts w:eastAsia="Times New Roman"/>
                <w:color w:val="auto"/>
              </w:rPr>
              <w:t>%</w:t>
            </w:r>
          </w:p>
        </w:tc>
        <w:tc>
          <w:tcPr>
            <w:tcW w:w="1620" w:type="dxa"/>
            <w:tcBorders>
              <w:left w:val="none" w:sz="0" w:space="0" w:color="auto"/>
              <w:right w:val="none" w:sz="0" w:space="0" w:color="auto"/>
            </w:tcBorders>
            <w:vAlign w:val="center"/>
          </w:tcPr>
          <w:p w:rsidR="00342A82" w:rsidRDefault="00D81015" w:rsidP="00AB50BA">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20.</w:t>
            </w:r>
            <w:r w:rsidR="00AB50BA">
              <w:rPr>
                <w:rFonts w:eastAsia="Times New Roman"/>
                <w:color w:val="auto"/>
              </w:rPr>
              <w:t>2</w:t>
            </w:r>
            <w:r w:rsidR="00A60698">
              <w:rPr>
                <w:rFonts w:eastAsia="Times New Roman"/>
                <w:color w:val="auto"/>
              </w:rPr>
              <w:t>%</w:t>
            </w:r>
          </w:p>
        </w:tc>
        <w:tc>
          <w:tcPr>
            <w:tcW w:w="1368" w:type="dxa"/>
            <w:tcBorders>
              <w:left w:val="none" w:sz="0" w:space="0" w:color="auto"/>
            </w:tcBorders>
            <w:vAlign w:val="center"/>
          </w:tcPr>
          <w:p w:rsidR="00342A82" w:rsidRPr="00C018B1" w:rsidRDefault="00AB50BA" w:rsidP="007647D4">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1.7</w:t>
            </w:r>
            <w:r w:rsidR="00A60698">
              <w:rPr>
                <w:rFonts w:eastAsia="Times New Roman"/>
                <w:color w:val="auto"/>
              </w:rPr>
              <w:t>%</w:t>
            </w:r>
          </w:p>
        </w:tc>
      </w:tr>
    </w:tbl>
    <w:p w:rsidR="00C2734A" w:rsidRDefault="008039FC" w:rsidP="00EE2D29">
      <w:pPr>
        <w:pStyle w:val="Heading2"/>
        <w:rPr>
          <w:rFonts w:ascii="Tw Cen MT" w:hAnsi="Tw Cen MT"/>
          <w:b w:val="0"/>
          <w:sz w:val="20"/>
        </w:rPr>
      </w:pPr>
      <w:r w:rsidRPr="008039FC">
        <w:rPr>
          <w:rFonts w:ascii="Tw Cen MT" w:hAnsi="Tw Cen MT"/>
          <w:b w:val="0"/>
          <w:sz w:val="20"/>
        </w:rPr>
        <w:t>Source: Burning Glass</w:t>
      </w:r>
    </w:p>
    <w:p w:rsidR="008D7CBD" w:rsidRDefault="008D7CBD" w:rsidP="008D7CBD">
      <w:pPr>
        <w:pStyle w:val="Heading2"/>
        <w:rPr>
          <w:sz w:val="28"/>
        </w:rPr>
      </w:pPr>
      <w:r>
        <w:rPr>
          <w:sz w:val="28"/>
        </w:rPr>
        <w:t>Advertised Skills</w:t>
      </w:r>
    </w:p>
    <w:p w:rsidR="008D7CBD" w:rsidRDefault="008D7CBD" w:rsidP="008D7CBD">
      <w:r>
        <w:t>Table 6</w:t>
      </w:r>
      <w:r w:rsidR="008425D8">
        <w:t xml:space="preserve"> lists the top skills</w:t>
      </w:r>
      <w:r>
        <w:t xml:space="preserve"> requested by employers in online job postings for each of the occupations in the</w:t>
      </w:r>
      <w:r w:rsidR="00D44189">
        <w:t xml:space="preserve"> </w:t>
      </w:r>
      <w:r w:rsidR="00544F7D">
        <w:t>cybersecurity</w:t>
      </w:r>
      <w:r w:rsidR="00D44189">
        <w:t xml:space="preserve"> cluster.</w:t>
      </w:r>
      <w:r w:rsidR="00423531">
        <w:t xml:space="preserve"> </w:t>
      </w:r>
      <w:r w:rsidR="00D44189">
        <w:t xml:space="preserve"> </w:t>
      </w:r>
      <w:r>
        <w:t xml:space="preserve">   </w:t>
      </w:r>
    </w:p>
    <w:p w:rsidR="008D7CBD" w:rsidRPr="008D7CBD" w:rsidRDefault="008D7CBD" w:rsidP="008D7CBD">
      <w:pPr>
        <w:pStyle w:val="NoSpacing"/>
        <w:rPr>
          <w:i/>
        </w:rPr>
      </w:pPr>
      <w:r>
        <w:rPr>
          <w:i/>
        </w:rPr>
        <w:t>Table 6</w:t>
      </w:r>
      <w:r w:rsidRPr="008D7CBD">
        <w:rPr>
          <w:i/>
        </w:rPr>
        <w:t xml:space="preserve">. Job postings advertisements with top </w:t>
      </w:r>
      <w:r>
        <w:rPr>
          <w:i/>
        </w:rPr>
        <w:t>skills</w:t>
      </w:r>
      <w:r w:rsidRPr="008D7CBD">
        <w:rPr>
          <w:i/>
        </w:rPr>
        <w:t xml:space="preserve"> in Riverside- San Bernardino MSA</w:t>
      </w:r>
    </w:p>
    <w:tbl>
      <w:tblPr>
        <w:tblStyle w:val="MediumShading1-Accent2"/>
        <w:tblW w:w="96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50"/>
        <w:gridCol w:w="6086"/>
      </w:tblGrid>
      <w:tr w:rsidR="008D7CBD" w:rsidRPr="00BE5875" w:rsidTr="00D44189">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hideMark/>
          </w:tcPr>
          <w:p w:rsidR="008D7CBD" w:rsidRPr="00BE5875" w:rsidRDefault="008D7CBD" w:rsidP="00D57E9E">
            <w:pPr>
              <w:rPr>
                <w:rFonts w:eastAsia="Times New Roman"/>
                <w:bCs w:val="0"/>
                <w:color w:val="auto"/>
              </w:rPr>
            </w:pPr>
            <w:r w:rsidRPr="00BE5875">
              <w:rPr>
                <w:rFonts w:eastAsia="Times New Roman"/>
                <w:bCs w:val="0"/>
                <w:color w:val="auto"/>
              </w:rPr>
              <w:t>Occupation</w:t>
            </w:r>
          </w:p>
        </w:tc>
        <w:tc>
          <w:tcPr>
            <w:tcW w:w="6086" w:type="dxa"/>
            <w:tcBorders>
              <w:top w:val="none" w:sz="0" w:space="0" w:color="auto"/>
              <w:left w:val="none" w:sz="0" w:space="0" w:color="auto"/>
              <w:bottom w:val="none" w:sz="0" w:space="0" w:color="auto"/>
              <w:right w:val="none" w:sz="0" w:space="0" w:color="auto"/>
            </w:tcBorders>
            <w:vAlign w:val="center"/>
          </w:tcPr>
          <w:p w:rsidR="008D7CBD" w:rsidRPr="00BE5875" w:rsidRDefault="008425D8" w:rsidP="00D57E9E">
            <w:pP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Top Skills</w:t>
            </w:r>
          </w:p>
        </w:tc>
      </w:tr>
      <w:tr w:rsidR="008D7CBD" w:rsidTr="00782ED2">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550" w:type="dxa"/>
            <w:tcBorders>
              <w:right w:val="none" w:sz="0" w:space="0" w:color="auto"/>
            </w:tcBorders>
            <w:noWrap/>
            <w:vAlign w:val="center"/>
          </w:tcPr>
          <w:p w:rsidR="008D7CBD" w:rsidRPr="00BE5875" w:rsidRDefault="003E5C8F" w:rsidP="00D57E9E">
            <w:pPr>
              <w:rPr>
                <w:rFonts w:eastAsia="Times New Roman"/>
                <w:b w:val="0"/>
                <w:color w:val="auto"/>
              </w:rPr>
            </w:pPr>
            <w:r>
              <w:rPr>
                <w:rFonts w:eastAsia="Times New Roman"/>
                <w:b w:val="0"/>
                <w:color w:val="auto"/>
              </w:rPr>
              <w:t>Information Security Analysts</w:t>
            </w:r>
          </w:p>
        </w:tc>
        <w:tc>
          <w:tcPr>
            <w:tcW w:w="6086" w:type="dxa"/>
            <w:tcBorders>
              <w:left w:val="none" w:sz="0" w:space="0" w:color="auto"/>
            </w:tcBorders>
            <w:vAlign w:val="center"/>
          </w:tcPr>
          <w:p w:rsidR="008D7CBD" w:rsidRDefault="003E5C8F" w:rsidP="008425D8">
            <w:pP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Information Security, Information Systems, Cisco, Project Management, Network Security</w:t>
            </w:r>
          </w:p>
        </w:tc>
      </w:tr>
      <w:tr w:rsidR="008D7CBD" w:rsidTr="00782ED2">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550" w:type="dxa"/>
            <w:tcBorders>
              <w:right w:val="none" w:sz="0" w:space="0" w:color="auto"/>
            </w:tcBorders>
            <w:noWrap/>
            <w:vAlign w:val="center"/>
          </w:tcPr>
          <w:p w:rsidR="008D7CBD" w:rsidRPr="00BE5875" w:rsidRDefault="003E5C8F" w:rsidP="00D57E9E">
            <w:pPr>
              <w:rPr>
                <w:rFonts w:eastAsia="Times New Roman"/>
                <w:b w:val="0"/>
                <w:color w:val="auto"/>
              </w:rPr>
            </w:pPr>
            <w:r>
              <w:rPr>
                <w:rFonts w:eastAsia="Times New Roman"/>
                <w:b w:val="0"/>
                <w:color w:val="auto"/>
              </w:rPr>
              <w:t xml:space="preserve">Network and Computer Systems Administrators </w:t>
            </w:r>
          </w:p>
        </w:tc>
        <w:tc>
          <w:tcPr>
            <w:tcW w:w="6086" w:type="dxa"/>
            <w:tcBorders>
              <w:left w:val="none" w:sz="0" w:space="0" w:color="auto"/>
            </w:tcBorders>
            <w:vAlign w:val="center"/>
          </w:tcPr>
          <w:p w:rsidR="008D7CBD" w:rsidRDefault="003E5C8F" w:rsidP="008425D8">
            <w:pP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System Administration, Network Administration, Technical Support, VMware, Cisco, LINUX</w:t>
            </w:r>
          </w:p>
        </w:tc>
      </w:tr>
      <w:tr w:rsidR="003E5C8F" w:rsidTr="00782ED2">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550" w:type="dxa"/>
            <w:tcBorders>
              <w:right w:val="none" w:sz="0" w:space="0" w:color="auto"/>
            </w:tcBorders>
            <w:noWrap/>
            <w:vAlign w:val="center"/>
          </w:tcPr>
          <w:p w:rsidR="003E5C8F" w:rsidRPr="00BE5875" w:rsidRDefault="003E5C8F" w:rsidP="00C35AF1">
            <w:pPr>
              <w:rPr>
                <w:rFonts w:eastAsia="Times New Roman"/>
                <w:b w:val="0"/>
                <w:color w:val="auto"/>
              </w:rPr>
            </w:pPr>
            <w:r>
              <w:rPr>
                <w:rFonts w:eastAsia="Times New Roman"/>
                <w:b w:val="0"/>
                <w:color w:val="auto"/>
              </w:rPr>
              <w:t xml:space="preserve">Computer User Support Specialists </w:t>
            </w:r>
          </w:p>
        </w:tc>
        <w:tc>
          <w:tcPr>
            <w:tcW w:w="6086" w:type="dxa"/>
            <w:tcBorders>
              <w:left w:val="none" w:sz="0" w:space="0" w:color="auto"/>
            </w:tcBorders>
            <w:vAlign w:val="center"/>
          </w:tcPr>
          <w:p w:rsidR="003E5C8F" w:rsidRDefault="003E5C8F" w:rsidP="00C35AF1">
            <w:pP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Repair, Technical Support, Customer Service, Help Desk Support, Microsoft Office</w:t>
            </w:r>
          </w:p>
        </w:tc>
      </w:tr>
    </w:tbl>
    <w:p w:rsidR="00976C33" w:rsidRDefault="00976C33" w:rsidP="00976C33">
      <w:pPr>
        <w:pStyle w:val="Heading2"/>
        <w:rPr>
          <w:rFonts w:ascii="Tw Cen MT" w:hAnsi="Tw Cen MT"/>
          <w:b w:val="0"/>
          <w:sz w:val="20"/>
        </w:rPr>
      </w:pPr>
      <w:r w:rsidRPr="008039FC">
        <w:rPr>
          <w:rFonts w:ascii="Tw Cen MT" w:hAnsi="Tw Cen MT"/>
          <w:b w:val="0"/>
          <w:sz w:val="20"/>
        </w:rPr>
        <w:t>Source: Burning Glass</w:t>
      </w:r>
    </w:p>
    <w:p w:rsidR="00C2734A" w:rsidRDefault="00FE74A4" w:rsidP="00EE2D29">
      <w:pPr>
        <w:pStyle w:val="Heading2"/>
        <w:rPr>
          <w:sz w:val="28"/>
        </w:rPr>
      </w:pPr>
      <w:r w:rsidRPr="001B336F">
        <w:rPr>
          <w:sz w:val="28"/>
        </w:rPr>
        <w:t xml:space="preserve">Advertised Certifications </w:t>
      </w:r>
    </w:p>
    <w:p w:rsidR="001B336F" w:rsidRDefault="002E13E4" w:rsidP="001B336F">
      <w:r>
        <w:t>Table</w:t>
      </w:r>
      <w:r w:rsidR="008D7CBD">
        <w:t xml:space="preserve"> 7</w:t>
      </w:r>
      <w:r>
        <w:t xml:space="preserve"> lists the top certifications requested by employers in online job postings for each of the occupations in the </w:t>
      </w:r>
      <w:r w:rsidR="00544F7D">
        <w:t>cybersecurity</w:t>
      </w:r>
      <w:r>
        <w:t xml:space="preserve"> cluster. </w:t>
      </w:r>
      <w:r w:rsidR="00B0571C">
        <w:t>Security Clearance</w:t>
      </w:r>
      <w:r>
        <w:t xml:space="preserve"> was the most frequent certification for occupations in this cluster followed by </w:t>
      </w:r>
      <w:r w:rsidR="00B0571C">
        <w:t>Network + Certified</w:t>
      </w:r>
      <w:r w:rsidR="00AE1CB8">
        <w:t xml:space="preserve"> and </w:t>
      </w:r>
      <w:r w:rsidR="00AE1CB8">
        <w:rPr>
          <w:rFonts w:eastAsia="Times New Roman"/>
          <w:color w:val="auto"/>
        </w:rPr>
        <w:t>Microsoft Certified Systems Administrator</w:t>
      </w:r>
      <w:r>
        <w:t xml:space="preserve">.   </w:t>
      </w:r>
    </w:p>
    <w:p w:rsidR="00782ED2" w:rsidRDefault="00782ED2" w:rsidP="001B336F">
      <w:pPr>
        <w:pStyle w:val="NoSpacing"/>
        <w:rPr>
          <w:i/>
        </w:rPr>
      </w:pPr>
    </w:p>
    <w:p w:rsidR="00782ED2" w:rsidRDefault="00782ED2" w:rsidP="001B336F">
      <w:pPr>
        <w:pStyle w:val="NoSpacing"/>
        <w:rPr>
          <w:i/>
        </w:rPr>
      </w:pPr>
    </w:p>
    <w:p w:rsidR="00782ED2" w:rsidRDefault="00782ED2" w:rsidP="001B336F">
      <w:pPr>
        <w:pStyle w:val="NoSpacing"/>
        <w:rPr>
          <w:i/>
        </w:rPr>
      </w:pPr>
    </w:p>
    <w:p w:rsidR="00782ED2" w:rsidRDefault="00782ED2" w:rsidP="001B336F">
      <w:pPr>
        <w:pStyle w:val="NoSpacing"/>
        <w:rPr>
          <w:i/>
        </w:rPr>
      </w:pPr>
    </w:p>
    <w:p w:rsidR="00782ED2" w:rsidRDefault="00782ED2" w:rsidP="001B336F">
      <w:pPr>
        <w:pStyle w:val="NoSpacing"/>
        <w:rPr>
          <w:i/>
        </w:rPr>
      </w:pPr>
    </w:p>
    <w:p w:rsidR="00782ED2" w:rsidRDefault="00782ED2" w:rsidP="001B336F">
      <w:pPr>
        <w:pStyle w:val="NoSpacing"/>
        <w:rPr>
          <w:i/>
        </w:rPr>
      </w:pPr>
    </w:p>
    <w:p w:rsidR="00782ED2" w:rsidRDefault="00782ED2" w:rsidP="001B336F">
      <w:pPr>
        <w:pStyle w:val="NoSpacing"/>
        <w:rPr>
          <w:i/>
        </w:rPr>
      </w:pPr>
    </w:p>
    <w:p w:rsidR="00782ED2" w:rsidRDefault="00782ED2" w:rsidP="001B336F">
      <w:pPr>
        <w:pStyle w:val="NoSpacing"/>
        <w:rPr>
          <w:i/>
        </w:rPr>
      </w:pPr>
    </w:p>
    <w:p w:rsidR="00782ED2" w:rsidRDefault="00782ED2" w:rsidP="001B336F">
      <w:pPr>
        <w:pStyle w:val="NoSpacing"/>
        <w:rPr>
          <w:i/>
        </w:rPr>
      </w:pPr>
    </w:p>
    <w:p w:rsidR="001B336F" w:rsidRPr="008D7CBD" w:rsidRDefault="001B336F" w:rsidP="001B336F">
      <w:pPr>
        <w:pStyle w:val="NoSpacing"/>
        <w:rPr>
          <w:i/>
        </w:rPr>
      </w:pPr>
      <w:r w:rsidRPr="008D7CBD">
        <w:rPr>
          <w:i/>
        </w:rPr>
        <w:lastRenderedPageBreak/>
        <w:t xml:space="preserve">Table </w:t>
      </w:r>
      <w:r w:rsidR="008D7CBD">
        <w:rPr>
          <w:i/>
        </w:rPr>
        <w:t>7</w:t>
      </w:r>
      <w:r w:rsidRPr="008D7CBD">
        <w:rPr>
          <w:i/>
        </w:rPr>
        <w:t>. Job postings advertisements with top certifications in Riverside- San Bernardino MSA</w:t>
      </w:r>
    </w:p>
    <w:tbl>
      <w:tblPr>
        <w:tblStyle w:val="MediumShading1-Accent2"/>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048"/>
      </w:tblGrid>
      <w:tr w:rsidR="00574C8F" w:rsidRPr="00BE5875" w:rsidTr="007647D4">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right w:val="none" w:sz="0" w:space="0" w:color="auto"/>
            </w:tcBorders>
            <w:vAlign w:val="center"/>
            <w:hideMark/>
          </w:tcPr>
          <w:p w:rsidR="00574C8F" w:rsidRPr="00BE5875" w:rsidRDefault="00574C8F" w:rsidP="0091042C">
            <w:pPr>
              <w:rPr>
                <w:rFonts w:eastAsia="Times New Roman"/>
                <w:bCs w:val="0"/>
                <w:color w:val="auto"/>
              </w:rPr>
            </w:pPr>
            <w:r w:rsidRPr="00BE5875">
              <w:rPr>
                <w:rFonts w:eastAsia="Times New Roman"/>
                <w:bCs w:val="0"/>
                <w:color w:val="auto"/>
              </w:rPr>
              <w:t>Occupation</w:t>
            </w:r>
          </w:p>
        </w:tc>
        <w:tc>
          <w:tcPr>
            <w:tcW w:w="6048" w:type="dxa"/>
            <w:tcBorders>
              <w:top w:val="none" w:sz="0" w:space="0" w:color="auto"/>
              <w:left w:val="none" w:sz="0" w:space="0" w:color="auto"/>
              <w:bottom w:val="none" w:sz="0" w:space="0" w:color="auto"/>
              <w:right w:val="none" w:sz="0" w:space="0" w:color="auto"/>
            </w:tcBorders>
            <w:vAlign w:val="center"/>
          </w:tcPr>
          <w:p w:rsidR="00574C8F" w:rsidRPr="00BE5875" w:rsidRDefault="00574C8F" w:rsidP="007647D4">
            <w:pP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Top Certifications</w:t>
            </w:r>
          </w:p>
        </w:tc>
      </w:tr>
      <w:tr w:rsidR="00574C8F" w:rsidTr="00782ED2">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3528" w:type="dxa"/>
            <w:tcBorders>
              <w:right w:val="none" w:sz="0" w:space="0" w:color="auto"/>
            </w:tcBorders>
            <w:noWrap/>
            <w:vAlign w:val="center"/>
          </w:tcPr>
          <w:p w:rsidR="00574C8F" w:rsidRPr="00BE5875" w:rsidRDefault="003E5C8F" w:rsidP="0091042C">
            <w:pPr>
              <w:rPr>
                <w:rFonts w:eastAsia="Times New Roman"/>
                <w:b w:val="0"/>
                <w:color w:val="auto"/>
              </w:rPr>
            </w:pPr>
            <w:r>
              <w:rPr>
                <w:rFonts w:eastAsia="Times New Roman"/>
                <w:b w:val="0"/>
                <w:color w:val="auto"/>
              </w:rPr>
              <w:t xml:space="preserve">Information Security Analysts </w:t>
            </w:r>
          </w:p>
        </w:tc>
        <w:tc>
          <w:tcPr>
            <w:tcW w:w="6048" w:type="dxa"/>
            <w:tcBorders>
              <w:left w:val="none" w:sz="0" w:space="0" w:color="auto"/>
            </w:tcBorders>
            <w:vAlign w:val="center"/>
          </w:tcPr>
          <w:p w:rsidR="00574C8F" w:rsidRDefault="003E5C8F" w:rsidP="007647D4">
            <w:pP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Certified Information Systems Security Professional (CISSP)</w:t>
            </w:r>
            <w:r w:rsidR="000F1A15">
              <w:rPr>
                <w:rFonts w:eastAsia="Times New Roman"/>
                <w:color w:val="auto"/>
              </w:rPr>
              <w:t xml:space="preserve">, SANS/GIAC Certification, Certified Information Security Manager, Security Clearance </w:t>
            </w:r>
          </w:p>
        </w:tc>
      </w:tr>
      <w:tr w:rsidR="00574C8F" w:rsidTr="00782ED2">
        <w:trPr>
          <w:cnfStyle w:val="000000010000" w:firstRow="0" w:lastRow="0" w:firstColumn="0" w:lastColumn="0" w:oddVBand="0" w:evenVBand="0" w:oddHBand="0" w:evenHBand="1"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3528" w:type="dxa"/>
            <w:tcBorders>
              <w:right w:val="none" w:sz="0" w:space="0" w:color="auto"/>
            </w:tcBorders>
            <w:noWrap/>
            <w:vAlign w:val="center"/>
          </w:tcPr>
          <w:p w:rsidR="00574C8F" w:rsidRPr="00BE5875" w:rsidRDefault="000F1A15" w:rsidP="0091042C">
            <w:pPr>
              <w:rPr>
                <w:rFonts w:eastAsia="Times New Roman"/>
                <w:b w:val="0"/>
                <w:color w:val="auto"/>
              </w:rPr>
            </w:pPr>
            <w:r>
              <w:rPr>
                <w:rFonts w:eastAsia="Times New Roman"/>
                <w:b w:val="0"/>
                <w:color w:val="auto"/>
              </w:rPr>
              <w:t>Network and Computer Systems Administrators</w:t>
            </w:r>
          </w:p>
        </w:tc>
        <w:tc>
          <w:tcPr>
            <w:tcW w:w="6048" w:type="dxa"/>
            <w:tcBorders>
              <w:left w:val="none" w:sz="0" w:space="0" w:color="auto"/>
            </w:tcBorders>
            <w:vAlign w:val="center"/>
          </w:tcPr>
          <w:p w:rsidR="00574C8F" w:rsidRDefault="000F1A15" w:rsidP="007647D4">
            <w:pP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Cisco Certified Network Associate, Network</w:t>
            </w:r>
            <w:r w:rsidR="00B0571C">
              <w:rPr>
                <w:rFonts w:eastAsia="Times New Roman"/>
                <w:color w:val="auto"/>
              </w:rPr>
              <w:t xml:space="preserve"> </w:t>
            </w:r>
            <w:r>
              <w:rPr>
                <w:rFonts w:eastAsia="Times New Roman"/>
                <w:color w:val="auto"/>
              </w:rPr>
              <w:t xml:space="preserve">+ Certified, </w:t>
            </w:r>
          </w:p>
          <w:p w:rsidR="000F1A15" w:rsidRDefault="000F1A15" w:rsidP="007647D4">
            <w:pP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Microsoft Certified Technology Specia</w:t>
            </w:r>
            <w:r w:rsidR="00AE1CB8">
              <w:rPr>
                <w:rFonts w:eastAsia="Times New Roman"/>
                <w:color w:val="auto"/>
              </w:rPr>
              <w:t xml:space="preserve">list (MCTS), Security Clearance, </w:t>
            </w:r>
            <w:r w:rsidR="00AE1CB8" w:rsidRPr="00AE1CB8">
              <w:rPr>
                <w:rFonts w:eastAsia="Times New Roman"/>
                <w:color w:val="auto"/>
              </w:rPr>
              <w:t>Microsoft Certified Systems Administrator</w:t>
            </w:r>
          </w:p>
        </w:tc>
      </w:tr>
      <w:tr w:rsidR="00574C8F" w:rsidTr="00782ED2">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3528" w:type="dxa"/>
            <w:tcBorders>
              <w:right w:val="none" w:sz="0" w:space="0" w:color="auto"/>
            </w:tcBorders>
            <w:noWrap/>
            <w:vAlign w:val="center"/>
          </w:tcPr>
          <w:p w:rsidR="00574C8F" w:rsidRPr="00BE5875" w:rsidRDefault="000F1A15" w:rsidP="0091042C">
            <w:pPr>
              <w:rPr>
                <w:rFonts w:eastAsia="Times New Roman"/>
                <w:b w:val="0"/>
                <w:color w:val="auto"/>
              </w:rPr>
            </w:pPr>
            <w:r>
              <w:rPr>
                <w:rFonts w:eastAsia="Times New Roman"/>
                <w:b w:val="0"/>
                <w:color w:val="auto"/>
              </w:rPr>
              <w:t xml:space="preserve">Computer User Support Specialists </w:t>
            </w:r>
          </w:p>
        </w:tc>
        <w:tc>
          <w:tcPr>
            <w:tcW w:w="6048" w:type="dxa"/>
            <w:tcBorders>
              <w:left w:val="none" w:sz="0" w:space="0" w:color="auto"/>
            </w:tcBorders>
            <w:vAlign w:val="center"/>
          </w:tcPr>
          <w:p w:rsidR="00574C8F" w:rsidRDefault="000F1A15" w:rsidP="007647D4">
            <w:pP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 xml:space="preserve">Certified A+ Technician, </w:t>
            </w:r>
            <w:r w:rsidR="00E81F39">
              <w:rPr>
                <w:rFonts w:eastAsia="Times New Roman"/>
                <w:color w:val="auto"/>
              </w:rPr>
              <w:t>Network</w:t>
            </w:r>
            <w:r w:rsidR="00B0571C">
              <w:rPr>
                <w:rFonts w:eastAsia="Times New Roman"/>
                <w:color w:val="auto"/>
              </w:rPr>
              <w:t xml:space="preserve"> </w:t>
            </w:r>
            <w:r w:rsidR="00E81F39">
              <w:rPr>
                <w:rFonts w:eastAsia="Times New Roman"/>
                <w:color w:val="auto"/>
              </w:rPr>
              <w:t>+ Certified, Cisco Certified Network Associate, Security Clearance</w:t>
            </w:r>
            <w:r w:rsidR="00AE1CB8">
              <w:rPr>
                <w:rFonts w:eastAsia="Times New Roman"/>
                <w:color w:val="auto"/>
              </w:rPr>
              <w:t xml:space="preserve">, Microsoft Certified Systems Administrator </w:t>
            </w:r>
          </w:p>
        </w:tc>
      </w:tr>
    </w:tbl>
    <w:p w:rsidR="00976C33" w:rsidRDefault="00976C33" w:rsidP="00976C33">
      <w:pPr>
        <w:pStyle w:val="Heading2"/>
        <w:rPr>
          <w:rFonts w:ascii="Tw Cen MT" w:hAnsi="Tw Cen MT"/>
          <w:b w:val="0"/>
          <w:sz w:val="20"/>
        </w:rPr>
      </w:pPr>
      <w:r w:rsidRPr="008039FC">
        <w:rPr>
          <w:rFonts w:ascii="Tw Cen MT" w:hAnsi="Tw Cen MT"/>
          <w:b w:val="0"/>
          <w:sz w:val="20"/>
        </w:rPr>
        <w:t>Source: Burning Glass</w:t>
      </w:r>
    </w:p>
    <w:p w:rsidR="00D57E9E" w:rsidRDefault="00544F7D" w:rsidP="00D57E9E">
      <w:pPr>
        <w:pStyle w:val="Heading1"/>
      </w:pPr>
      <w:r>
        <w:t>Cybersecurity</w:t>
      </w:r>
      <w:r w:rsidR="00D57E9E">
        <w:t xml:space="preserve"> Industry</w:t>
      </w:r>
    </w:p>
    <w:p w:rsidR="00D57E9E" w:rsidRDefault="00D57E9E" w:rsidP="00D57E9E">
      <w:pPr>
        <w:jc w:val="both"/>
      </w:pPr>
      <w:r>
        <w:t>Table 8 lists the</w:t>
      </w:r>
      <w:r w:rsidR="00E8111A">
        <w:t xml:space="preserve"> top</w:t>
      </w:r>
      <w:r>
        <w:t xml:space="preserve"> </w:t>
      </w:r>
      <w:r w:rsidR="00E8111A">
        <w:t xml:space="preserve">12 </w:t>
      </w:r>
      <w:r>
        <w:t xml:space="preserve">industries for the </w:t>
      </w:r>
      <w:r w:rsidR="00E8111A">
        <w:t>c</w:t>
      </w:r>
      <w:r w:rsidR="00544F7D">
        <w:t>ybersecurity</w:t>
      </w:r>
      <w:r>
        <w:t xml:space="preserve"> </w:t>
      </w:r>
      <w:r w:rsidR="00E8111A">
        <w:t>occupation</w:t>
      </w:r>
      <w:r>
        <w:t xml:space="preserve"> cluster.</w:t>
      </w:r>
      <w:r w:rsidR="00E8111A">
        <w:t xml:space="preserve"> Healthcare industry ranks number 11 for </w:t>
      </w:r>
      <w:r w:rsidR="00BC78EB">
        <w:t>industries</w:t>
      </w:r>
      <w:r w:rsidR="00E8111A">
        <w:t xml:space="preserve"> that employ the occupations in this cluster</w:t>
      </w:r>
      <w:r w:rsidR="00BC78EB">
        <w:t>, highlighted in yellow</w:t>
      </w:r>
      <w:r w:rsidR="00E8111A">
        <w:t xml:space="preserve">. </w:t>
      </w:r>
      <w:r w:rsidR="00BC78EB">
        <w:t>According to online job posting data hospitals (31 job postings) and ambulatory health care services industries (12) posted 43 jobs for occupations in the cybersecurity cluster in 2015.</w:t>
      </w:r>
    </w:p>
    <w:p w:rsidR="00D57E9E" w:rsidRPr="00C02BE3" w:rsidRDefault="00D57E9E" w:rsidP="00D57E9E">
      <w:pPr>
        <w:pStyle w:val="Quote"/>
      </w:pPr>
      <w:r>
        <w:t>Table 8.</w:t>
      </w:r>
      <w:r w:rsidRPr="00C02BE3">
        <w:t xml:space="preserve"> </w:t>
      </w:r>
      <w:r w:rsidR="00544F7D">
        <w:t>Cybersecurity</w:t>
      </w:r>
      <w:r w:rsidR="003B5C15">
        <w:t xml:space="preserve"> </w:t>
      </w:r>
      <w:r>
        <w:t>Industry Cluster</w:t>
      </w:r>
    </w:p>
    <w:tbl>
      <w:tblPr>
        <w:tblStyle w:val="MediumShading1-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9"/>
        <w:gridCol w:w="1209"/>
        <w:gridCol w:w="1210"/>
        <w:gridCol w:w="1208"/>
        <w:gridCol w:w="1210"/>
        <w:gridCol w:w="1210"/>
      </w:tblGrid>
      <w:tr w:rsidR="00782ED2" w:rsidRPr="00A1252D" w:rsidTr="00782ED2">
        <w:trPr>
          <w:cnfStyle w:val="100000000000" w:firstRow="1" w:lastRow="0" w:firstColumn="0" w:lastColumn="0" w:oddVBand="0" w:evenVBand="0" w:oddHBand="0" w:evenHBand="0" w:firstRowFirstColumn="0" w:firstRowLastColumn="0" w:lastRowFirstColumn="0" w:lastRowLastColumn="0"/>
          <w:trHeight w:val="537"/>
          <w:tblHeader/>
        </w:trPr>
        <w:tc>
          <w:tcPr>
            <w:cnfStyle w:val="001000000000" w:firstRow="0" w:lastRow="0" w:firstColumn="1" w:lastColumn="0" w:oddVBand="0" w:evenVBand="0" w:oddHBand="0" w:evenHBand="0" w:firstRowFirstColumn="0" w:firstRowLastColumn="0" w:lastRowFirstColumn="0" w:lastRowLastColumn="0"/>
            <w:tcW w:w="1842" w:type="pct"/>
            <w:tcBorders>
              <w:top w:val="none" w:sz="0" w:space="0" w:color="auto"/>
              <w:left w:val="none" w:sz="0" w:space="0" w:color="auto"/>
              <w:bottom w:val="none" w:sz="0" w:space="0" w:color="auto"/>
              <w:right w:val="none" w:sz="0" w:space="0" w:color="auto"/>
            </w:tcBorders>
            <w:vAlign w:val="center"/>
            <w:hideMark/>
          </w:tcPr>
          <w:p w:rsidR="00782ED2" w:rsidRPr="00A1252D" w:rsidRDefault="00782ED2" w:rsidP="00D57E9E">
            <w:pPr>
              <w:rPr>
                <w:rFonts w:eastAsia="Times New Roman"/>
                <w:bCs w:val="0"/>
                <w:color w:val="auto"/>
                <w:sz w:val="24"/>
              </w:rPr>
            </w:pPr>
            <w:r>
              <w:rPr>
                <w:rFonts w:eastAsia="Times New Roman"/>
                <w:bCs w:val="0"/>
                <w:color w:val="auto"/>
                <w:sz w:val="24"/>
              </w:rPr>
              <w:t>Industry (NAICS)</w:t>
            </w:r>
          </w:p>
        </w:tc>
        <w:tc>
          <w:tcPr>
            <w:tcW w:w="631" w:type="pct"/>
            <w:tcBorders>
              <w:top w:val="none" w:sz="0" w:space="0" w:color="auto"/>
              <w:left w:val="none" w:sz="0" w:space="0" w:color="auto"/>
              <w:bottom w:val="none" w:sz="0" w:space="0" w:color="auto"/>
              <w:right w:val="none" w:sz="0" w:space="0" w:color="auto"/>
            </w:tcBorders>
            <w:vAlign w:val="center"/>
            <w:hideMark/>
          </w:tcPr>
          <w:p w:rsidR="00782ED2" w:rsidRPr="00A1252D" w:rsidRDefault="00782ED2" w:rsidP="00D57E9E">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rPr>
            </w:pPr>
            <w:r w:rsidRPr="00A1252D">
              <w:rPr>
                <w:rFonts w:eastAsia="Times New Roman"/>
                <w:bCs w:val="0"/>
                <w:color w:val="auto"/>
                <w:sz w:val="24"/>
              </w:rPr>
              <w:t>2015 Jobs</w:t>
            </w:r>
          </w:p>
        </w:tc>
        <w:tc>
          <w:tcPr>
            <w:tcW w:w="632" w:type="pct"/>
            <w:tcBorders>
              <w:top w:val="none" w:sz="0" w:space="0" w:color="auto"/>
              <w:left w:val="none" w:sz="0" w:space="0" w:color="auto"/>
              <w:bottom w:val="none" w:sz="0" w:space="0" w:color="auto"/>
              <w:right w:val="none" w:sz="0" w:space="0" w:color="auto"/>
            </w:tcBorders>
            <w:vAlign w:val="center"/>
          </w:tcPr>
          <w:p w:rsidR="00782ED2" w:rsidRDefault="00782ED2" w:rsidP="00D57E9E">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rPr>
            </w:pPr>
            <w:r>
              <w:rPr>
                <w:rFonts w:eastAsia="Times New Roman"/>
                <w:bCs w:val="0"/>
                <w:color w:val="auto"/>
                <w:sz w:val="24"/>
              </w:rPr>
              <w:t xml:space="preserve">2020 </w:t>
            </w:r>
          </w:p>
          <w:p w:rsidR="00782ED2" w:rsidRPr="00A1252D" w:rsidRDefault="00782ED2" w:rsidP="00D57E9E">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rPr>
            </w:pPr>
            <w:r>
              <w:rPr>
                <w:rFonts w:eastAsia="Times New Roman"/>
                <w:bCs w:val="0"/>
                <w:color w:val="auto"/>
                <w:sz w:val="24"/>
              </w:rPr>
              <w:t>Jobs</w:t>
            </w:r>
          </w:p>
        </w:tc>
        <w:tc>
          <w:tcPr>
            <w:tcW w:w="631" w:type="pct"/>
            <w:tcBorders>
              <w:top w:val="none" w:sz="0" w:space="0" w:color="auto"/>
              <w:left w:val="none" w:sz="0" w:space="0" w:color="auto"/>
              <w:bottom w:val="none" w:sz="0" w:space="0" w:color="auto"/>
              <w:right w:val="none" w:sz="0" w:space="0" w:color="auto"/>
            </w:tcBorders>
            <w:vAlign w:val="center"/>
            <w:hideMark/>
          </w:tcPr>
          <w:p w:rsidR="00782ED2" w:rsidRPr="00A1252D" w:rsidRDefault="00782ED2" w:rsidP="00D57E9E">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rPr>
            </w:pPr>
            <w:r>
              <w:rPr>
                <w:rFonts w:eastAsia="Times New Roman"/>
                <w:bCs w:val="0"/>
                <w:color w:val="auto"/>
                <w:sz w:val="24"/>
              </w:rPr>
              <w:t>Five-yr Growth</w:t>
            </w:r>
          </w:p>
        </w:tc>
        <w:tc>
          <w:tcPr>
            <w:tcW w:w="632" w:type="pct"/>
            <w:tcBorders>
              <w:top w:val="none" w:sz="0" w:space="0" w:color="auto"/>
              <w:left w:val="none" w:sz="0" w:space="0" w:color="auto"/>
              <w:bottom w:val="none" w:sz="0" w:space="0" w:color="auto"/>
              <w:right w:val="none" w:sz="0" w:space="0" w:color="auto"/>
            </w:tcBorders>
            <w:vAlign w:val="center"/>
          </w:tcPr>
          <w:p w:rsidR="00782ED2" w:rsidRPr="00F05839" w:rsidRDefault="00782ED2" w:rsidP="00D57E9E">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F05839">
              <w:rPr>
                <w:rFonts w:eastAsia="Times New Roman"/>
                <w:bCs w:val="0"/>
                <w:color w:val="000000"/>
                <w:sz w:val="24"/>
                <w:szCs w:val="24"/>
              </w:rPr>
              <w:t xml:space="preserve">Five-yr %  Change </w:t>
            </w:r>
          </w:p>
        </w:tc>
        <w:tc>
          <w:tcPr>
            <w:tcW w:w="632" w:type="pct"/>
            <w:tcBorders>
              <w:top w:val="none" w:sz="0" w:space="0" w:color="auto"/>
              <w:left w:val="none" w:sz="0" w:space="0" w:color="auto"/>
              <w:bottom w:val="none" w:sz="0" w:space="0" w:color="auto"/>
              <w:right w:val="none" w:sz="0" w:space="0" w:color="auto"/>
            </w:tcBorders>
            <w:vAlign w:val="center"/>
          </w:tcPr>
          <w:p w:rsidR="00782ED2" w:rsidRPr="00F05839" w:rsidRDefault="00782ED2" w:rsidP="00D57E9E">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F05839">
              <w:rPr>
                <w:rFonts w:eastAsia="Times New Roman"/>
                <w:color w:val="000000"/>
                <w:sz w:val="24"/>
                <w:szCs w:val="24"/>
              </w:rPr>
              <w:t>2016</w:t>
            </w:r>
            <w:r w:rsidRPr="00F05839">
              <w:rPr>
                <w:rFonts w:eastAsia="Times New Roman"/>
                <w:bCs w:val="0"/>
                <w:color w:val="000000"/>
                <w:sz w:val="24"/>
                <w:szCs w:val="24"/>
              </w:rPr>
              <w:t xml:space="preserve"> Establish-ments</w:t>
            </w:r>
          </w:p>
        </w:tc>
      </w:tr>
      <w:tr w:rsidR="00782ED2" w:rsidRPr="0018399B" w:rsidTr="00782ED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42" w:type="pct"/>
            <w:tcBorders>
              <w:right w:val="none" w:sz="0" w:space="0" w:color="auto"/>
            </w:tcBorders>
            <w:noWrap/>
            <w:vAlign w:val="center"/>
          </w:tcPr>
          <w:p w:rsidR="00782ED2" w:rsidRPr="00BE5875" w:rsidRDefault="00782ED2" w:rsidP="00D57E9E">
            <w:pPr>
              <w:rPr>
                <w:rFonts w:eastAsia="Times New Roman"/>
                <w:b w:val="0"/>
                <w:color w:val="auto"/>
              </w:rPr>
            </w:pPr>
            <w:r w:rsidRPr="006C378B">
              <w:rPr>
                <w:rFonts w:eastAsia="Times New Roman"/>
                <w:b w:val="0"/>
                <w:color w:val="auto"/>
              </w:rPr>
              <w:t>Elementary and Secondary Schools (Local Government)</w:t>
            </w:r>
            <w:r>
              <w:rPr>
                <w:rFonts w:eastAsia="Times New Roman"/>
                <w:b w:val="0"/>
                <w:color w:val="auto"/>
              </w:rPr>
              <w:t xml:space="preserve"> (903611)</w:t>
            </w:r>
          </w:p>
        </w:tc>
        <w:tc>
          <w:tcPr>
            <w:tcW w:w="631" w:type="pct"/>
            <w:tcBorders>
              <w:left w:val="none" w:sz="0" w:space="0" w:color="auto"/>
              <w:right w:val="none" w:sz="0" w:space="0" w:color="auto"/>
            </w:tcBorders>
            <w:noWrap/>
            <w:vAlign w:val="center"/>
          </w:tcPr>
          <w:p w:rsidR="00782ED2" w:rsidRPr="0018399B" w:rsidRDefault="00782ED2" w:rsidP="00D57E9E">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463</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 w:val="24"/>
                <w:szCs w:val="20"/>
              </w:rPr>
            </w:pPr>
            <w:r>
              <w:rPr>
                <w:rFonts w:cs="Arial"/>
                <w:sz w:val="24"/>
                <w:szCs w:val="20"/>
              </w:rPr>
              <w:t>501</w:t>
            </w:r>
          </w:p>
        </w:tc>
        <w:tc>
          <w:tcPr>
            <w:tcW w:w="631" w:type="pct"/>
            <w:tcBorders>
              <w:left w:val="none" w:sz="0" w:space="0" w:color="auto"/>
              <w:right w:val="none" w:sz="0" w:space="0" w:color="auto"/>
            </w:tcBorders>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38</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8%</w:t>
            </w:r>
          </w:p>
        </w:tc>
        <w:tc>
          <w:tcPr>
            <w:tcW w:w="632" w:type="pct"/>
            <w:tcBorders>
              <w:left w:val="none" w:sz="0" w:space="0" w:color="auto"/>
            </w:tcBorders>
            <w:noWrap/>
            <w:vAlign w:val="center"/>
          </w:tcPr>
          <w:p w:rsidR="00782ED2" w:rsidRPr="004C237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1</w:t>
            </w:r>
            <w:r w:rsidR="00135A70">
              <w:rPr>
                <w:rFonts w:cs="Arial"/>
                <w:szCs w:val="20"/>
              </w:rPr>
              <w:t>,</w:t>
            </w:r>
            <w:r>
              <w:rPr>
                <w:rFonts w:cs="Arial"/>
                <w:szCs w:val="20"/>
              </w:rPr>
              <w:t>424</w:t>
            </w:r>
          </w:p>
        </w:tc>
      </w:tr>
      <w:tr w:rsidR="00782ED2" w:rsidRPr="0018399B" w:rsidTr="00782ED2">
        <w:trPr>
          <w:cnfStyle w:val="000000010000" w:firstRow="0" w:lastRow="0" w:firstColumn="0" w:lastColumn="0" w:oddVBand="0" w:evenVBand="0" w:oddHBand="0" w:evenHBand="1"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42" w:type="pct"/>
            <w:tcBorders>
              <w:right w:val="none" w:sz="0" w:space="0" w:color="auto"/>
            </w:tcBorders>
            <w:noWrap/>
            <w:vAlign w:val="center"/>
          </w:tcPr>
          <w:p w:rsidR="00782ED2" w:rsidRPr="00BE5875" w:rsidRDefault="00782ED2" w:rsidP="00D57E9E">
            <w:pPr>
              <w:rPr>
                <w:rFonts w:eastAsia="Times New Roman"/>
                <w:b w:val="0"/>
                <w:color w:val="auto"/>
              </w:rPr>
            </w:pPr>
            <w:r w:rsidRPr="006C378B">
              <w:rPr>
                <w:rFonts w:eastAsia="Times New Roman"/>
                <w:b w:val="0"/>
                <w:color w:val="auto"/>
              </w:rPr>
              <w:t>Local Government, Excluding Education and Hospitals</w:t>
            </w:r>
            <w:r>
              <w:rPr>
                <w:rFonts w:eastAsia="Times New Roman"/>
                <w:b w:val="0"/>
                <w:color w:val="auto"/>
              </w:rPr>
              <w:t xml:space="preserve"> (</w:t>
            </w:r>
            <w:r w:rsidRPr="002F6A2D">
              <w:rPr>
                <w:rFonts w:eastAsia="Times New Roman"/>
                <w:b w:val="0"/>
                <w:color w:val="auto"/>
              </w:rPr>
              <w:t>903999</w:t>
            </w:r>
            <w:r>
              <w:rPr>
                <w:rFonts w:eastAsia="Times New Roman"/>
                <w:b w:val="0"/>
                <w:color w:val="auto"/>
              </w:rPr>
              <w:t>)</w:t>
            </w:r>
          </w:p>
        </w:tc>
        <w:tc>
          <w:tcPr>
            <w:tcW w:w="631" w:type="pct"/>
            <w:tcBorders>
              <w:left w:val="none" w:sz="0" w:space="0" w:color="auto"/>
              <w:right w:val="none" w:sz="0" w:space="0" w:color="auto"/>
            </w:tcBorders>
            <w:noWrap/>
            <w:vAlign w:val="center"/>
          </w:tcPr>
          <w:p w:rsidR="00782ED2" w:rsidRPr="0018399B" w:rsidRDefault="00782ED2" w:rsidP="00D57E9E">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367</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 w:val="24"/>
                <w:szCs w:val="20"/>
              </w:rPr>
            </w:pPr>
            <w:r>
              <w:rPr>
                <w:rFonts w:cs="Arial"/>
                <w:sz w:val="24"/>
                <w:szCs w:val="20"/>
              </w:rPr>
              <w:t>389</w:t>
            </w:r>
          </w:p>
        </w:tc>
        <w:tc>
          <w:tcPr>
            <w:tcW w:w="631"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22</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6%</w:t>
            </w:r>
          </w:p>
        </w:tc>
        <w:tc>
          <w:tcPr>
            <w:tcW w:w="632" w:type="pct"/>
            <w:tcBorders>
              <w:left w:val="none" w:sz="0" w:space="0" w:color="auto"/>
            </w:tcBorders>
            <w:noWrap/>
            <w:vAlign w:val="center"/>
          </w:tcPr>
          <w:p w:rsidR="00782ED2" w:rsidRPr="004C237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419</w:t>
            </w:r>
          </w:p>
        </w:tc>
      </w:tr>
      <w:tr w:rsidR="00782ED2" w:rsidRPr="0018399B" w:rsidTr="00782ED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42" w:type="pct"/>
            <w:tcBorders>
              <w:right w:val="none" w:sz="0" w:space="0" w:color="auto"/>
            </w:tcBorders>
            <w:noWrap/>
            <w:vAlign w:val="center"/>
          </w:tcPr>
          <w:p w:rsidR="00782ED2" w:rsidRPr="0091042C" w:rsidRDefault="00782ED2" w:rsidP="00D57E9E">
            <w:pPr>
              <w:rPr>
                <w:rFonts w:eastAsia="Times New Roman"/>
                <w:b w:val="0"/>
                <w:color w:val="auto"/>
              </w:rPr>
            </w:pPr>
            <w:r w:rsidRPr="006C378B">
              <w:rPr>
                <w:rFonts w:eastAsia="Times New Roman"/>
                <w:b w:val="0"/>
                <w:color w:val="auto"/>
              </w:rPr>
              <w:t>Temporary Help Services</w:t>
            </w:r>
            <w:r>
              <w:rPr>
                <w:rFonts w:eastAsia="Times New Roman"/>
                <w:b w:val="0"/>
                <w:color w:val="auto"/>
              </w:rPr>
              <w:t xml:space="preserve"> (</w:t>
            </w:r>
            <w:r w:rsidRPr="002F6A2D">
              <w:rPr>
                <w:rFonts w:eastAsia="Times New Roman"/>
                <w:b w:val="0"/>
                <w:color w:val="auto"/>
              </w:rPr>
              <w:t>561320</w:t>
            </w:r>
            <w:r>
              <w:rPr>
                <w:rFonts w:eastAsia="Times New Roman"/>
                <w:b w:val="0"/>
                <w:color w:val="auto"/>
              </w:rPr>
              <w:t>)</w:t>
            </w:r>
          </w:p>
        </w:tc>
        <w:tc>
          <w:tcPr>
            <w:tcW w:w="631" w:type="pct"/>
            <w:tcBorders>
              <w:left w:val="none" w:sz="0" w:space="0" w:color="auto"/>
              <w:right w:val="none" w:sz="0" w:space="0" w:color="auto"/>
            </w:tcBorders>
            <w:noWrap/>
            <w:vAlign w:val="center"/>
          </w:tcPr>
          <w:p w:rsidR="00782ED2" w:rsidRPr="00447DEF" w:rsidRDefault="00782ED2" w:rsidP="00D57E9E">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344</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 w:val="24"/>
                <w:szCs w:val="20"/>
              </w:rPr>
            </w:pPr>
            <w:r>
              <w:rPr>
                <w:rFonts w:cs="Arial"/>
                <w:sz w:val="24"/>
                <w:szCs w:val="20"/>
              </w:rPr>
              <w:t>421</w:t>
            </w:r>
          </w:p>
        </w:tc>
        <w:tc>
          <w:tcPr>
            <w:tcW w:w="631" w:type="pct"/>
            <w:tcBorders>
              <w:left w:val="none" w:sz="0" w:space="0" w:color="auto"/>
              <w:right w:val="none" w:sz="0" w:space="0" w:color="auto"/>
            </w:tcBorders>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77</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22%</w:t>
            </w:r>
          </w:p>
        </w:tc>
        <w:tc>
          <w:tcPr>
            <w:tcW w:w="632" w:type="pct"/>
            <w:tcBorders>
              <w:left w:val="none" w:sz="0" w:space="0" w:color="auto"/>
            </w:tcBorders>
            <w:noWrap/>
            <w:vAlign w:val="center"/>
          </w:tcPr>
          <w:p w:rsidR="00782ED2" w:rsidRPr="004C237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253</w:t>
            </w:r>
          </w:p>
        </w:tc>
      </w:tr>
      <w:tr w:rsidR="00782ED2" w:rsidRPr="0018399B" w:rsidTr="00782ED2">
        <w:trPr>
          <w:cnfStyle w:val="000000010000" w:firstRow="0" w:lastRow="0" w:firstColumn="0" w:lastColumn="0" w:oddVBand="0" w:evenVBand="0" w:oddHBand="0" w:evenHBand="1"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42" w:type="pct"/>
            <w:tcBorders>
              <w:right w:val="none" w:sz="0" w:space="0" w:color="auto"/>
            </w:tcBorders>
            <w:noWrap/>
            <w:vAlign w:val="center"/>
          </w:tcPr>
          <w:p w:rsidR="00782ED2" w:rsidRPr="00BE5875" w:rsidRDefault="00782ED2" w:rsidP="00D57E9E">
            <w:pPr>
              <w:rPr>
                <w:rFonts w:eastAsia="Times New Roman"/>
                <w:b w:val="0"/>
                <w:color w:val="auto"/>
              </w:rPr>
            </w:pPr>
            <w:r w:rsidRPr="006C378B">
              <w:rPr>
                <w:rFonts w:eastAsia="Times New Roman"/>
                <w:b w:val="0"/>
                <w:color w:val="auto"/>
              </w:rPr>
              <w:t>Other Computer Related Services</w:t>
            </w:r>
            <w:r>
              <w:rPr>
                <w:rFonts w:eastAsia="Times New Roman"/>
                <w:b w:val="0"/>
                <w:color w:val="auto"/>
              </w:rPr>
              <w:t xml:space="preserve"> (</w:t>
            </w:r>
            <w:r w:rsidRPr="002F6A2D">
              <w:rPr>
                <w:rFonts w:eastAsia="Times New Roman"/>
                <w:b w:val="0"/>
                <w:color w:val="auto"/>
              </w:rPr>
              <w:t>541519</w:t>
            </w:r>
            <w:r>
              <w:rPr>
                <w:rFonts w:eastAsia="Times New Roman"/>
                <w:b w:val="0"/>
                <w:color w:val="auto"/>
              </w:rPr>
              <w:t>)</w:t>
            </w:r>
          </w:p>
        </w:tc>
        <w:tc>
          <w:tcPr>
            <w:tcW w:w="631" w:type="pct"/>
            <w:tcBorders>
              <w:left w:val="none" w:sz="0" w:space="0" w:color="auto"/>
              <w:right w:val="none" w:sz="0" w:space="0" w:color="auto"/>
            </w:tcBorders>
            <w:noWrap/>
            <w:vAlign w:val="center"/>
          </w:tcPr>
          <w:p w:rsidR="00782ED2" w:rsidRPr="0018399B" w:rsidRDefault="00782ED2" w:rsidP="00D57E9E">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267</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 w:val="24"/>
                <w:szCs w:val="20"/>
              </w:rPr>
            </w:pPr>
            <w:r>
              <w:rPr>
                <w:rFonts w:cs="Arial"/>
                <w:sz w:val="24"/>
                <w:szCs w:val="20"/>
              </w:rPr>
              <w:t>327</w:t>
            </w:r>
          </w:p>
        </w:tc>
        <w:tc>
          <w:tcPr>
            <w:tcW w:w="631"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60</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22%</w:t>
            </w:r>
          </w:p>
        </w:tc>
        <w:tc>
          <w:tcPr>
            <w:tcW w:w="632" w:type="pct"/>
            <w:tcBorders>
              <w:left w:val="none" w:sz="0" w:space="0" w:color="auto"/>
            </w:tcBorders>
            <w:noWrap/>
            <w:vAlign w:val="center"/>
          </w:tcPr>
          <w:p w:rsidR="00782ED2" w:rsidRPr="004C237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31</w:t>
            </w:r>
          </w:p>
        </w:tc>
      </w:tr>
      <w:tr w:rsidR="00782ED2" w:rsidRPr="0018399B" w:rsidTr="00782ED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42" w:type="pct"/>
            <w:tcBorders>
              <w:right w:val="none" w:sz="0" w:space="0" w:color="auto"/>
            </w:tcBorders>
            <w:noWrap/>
            <w:vAlign w:val="center"/>
          </w:tcPr>
          <w:p w:rsidR="00782ED2" w:rsidRPr="00BE5875" w:rsidRDefault="00782ED2" w:rsidP="00D57E9E">
            <w:pPr>
              <w:rPr>
                <w:rFonts w:eastAsia="Times New Roman"/>
                <w:b w:val="0"/>
                <w:color w:val="auto"/>
              </w:rPr>
            </w:pPr>
            <w:r w:rsidRPr="006C378B">
              <w:rPr>
                <w:rFonts w:eastAsia="Times New Roman"/>
                <w:b w:val="0"/>
                <w:color w:val="auto"/>
              </w:rPr>
              <w:t>Custom Computer Programming Services</w:t>
            </w:r>
            <w:r>
              <w:rPr>
                <w:rFonts w:eastAsia="Times New Roman"/>
                <w:b w:val="0"/>
                <w:color w:val="auto"/>
              </w:rPr>
              <w:t xml:space="preserve"> (</w:t>
            </w:r>
            <w:r w:rsidRPr="002F6A2D">
              <w:rPr>
                <w:rFonts w:eastAsia="Times New Roman"/>
                <w:b w:val="0"/>
                <w:color w:val="auto"/>
              </w:rPr>
              <w:t>541511</w:t>
            </w:r>
            <w:r>
              <w:rPr>
                <w:rFonts w:eastAsia="Times New Roman"/>
                <w:b w:val="0"/>
                <w:color w:val="auto"/>
              </w:rPr>
              <w:t>)</w:t>
            </w:r>
          </w:p>
        </w:tc>
        <w:tc>
          <w:tcPr>
            <w:tcW w:w="631" w:type="pct"/>
            <w:tcBorders>
              <w:left w:val="none" w:sz="0" w:space="0" w:color="auto"/>
              <w:right w:val="none" w:sz="0" w:space="0" w:color="auto"/>
            </w:tcBorders>
            <w:noWrap/>
            <w:vAlign w:val="center"/>
          </w:tcPr>
          <w:p w:rsidR="00782ED2" w:rsidRPr="0018399B" w:rsidRDefault="00782ED2" w:rsidP="00D57E9E">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244</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 w:val="24"/>
                <w:szCs w:val="20"/>
              </w:rPr>
            </w:pPr>
            <w:r>
              <w:rPr>
                <w:rFonts w:cs="Arial"/>
                <w:sz w:val="24"/>
                <w:szCs w:val="20"/>
              </w:rPr>
              <w:t>270</w:t>
            </w:r>
          </w:p>
        </w:tc>
        <w:tc>
          <w:tcPr>
            <w:tcW w:w="631" w:type="pct"/>
            <w:tcBorders>
              <w:left w:val="none" w:sz="0" w:space="0" w:color="auto"/>
              <w:right w:val="none" w:sz="0" w:space="0" w:color="auto"/>
            </w:tcBorders>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26</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11%</w:t>
            </w:r>
          </w:p>
        </w:tc>
        <w:tc>
          <w:tcPr>
            <w:tcW w:w="632" w:type="pct"/>
            <w:tcBorders>
              <w:left w:val="none" w:sz="0" w:space="0" w:color="auto"/>
            </w:tcBorders>
            <w:noWrap/>
            <w:vAlign w:val="center"/>
          </w:tcPr>
          <w:p w:rsidR="00782ED2" w:rsidRPr="004C237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269</w:t>
            </w:r>
          </w:p>
        </w:tc>
      </w:tr>
      <w:tr w:rsidR="00782ED2" w:rsidRPr="0018399B" w:rsidTr="00782ED2">
        <w:trPr>
          <w:cnfStyle w:val="000000010000" w:firstRow="0" w:lastRow="0" w:firstColumn="0" w:lastColumn="0" w:oddVBand="0" w:evenVBand="0" w:oddHBand="0" w:evenHBand="1"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42" w:type="pct"/>
            <w:tcBorders>
              <w:right w:val="none" w:sz="0" w:space="0" w:color="auto"/>
            </w:tcBorders>
            <w:noWrap/>
            <w:vAlign w:val="center"/>
          </w:tcPr>
          <w:p w:rsidR="00782ED2" w:rsidRPr="00BE5875" w:rsidRDefault="00782ED2" w:rsidP="00D57E9E">
            <w:pPr>
              <w:rPr>
                <w:rFonts w:eastAsia="Times New Roman"/>
                <w:b w:val="0"/>
                <w:color w:val="auto"/>
              </w:rPr>
            </w:pPr>
            <w:r w:rsidRPr="006C378B">
              <w:rPr>
                <w:rFonts w:eastAsia="Times New Roman"/>
                <w:b w:val="0"/>
                <w:color w:val="auto"/>
              </w:rPr>
              <w:t>Colleges, Universities, and Professional Schools (Local Government)</w:t>
            </w:r>
            <w:r>
              <w:rPr>
                <w:rFonts w:eastAsia="Times New Roman"/>
                <w:b w:val="0"/>
                <w:color w:val="auto"/>
              </w:rPr>
              <w:t xml:space="preserve"> (</w:t>
            </w:r>
            <w:r w:rsidRPr="003342B0">
              <w:rPr>
                <w:rFonts w:eastAsia="Times New Roman"/>
                <w:b w:val="0"/>
                <w:color w:val="auto"/>
              </w:rPr>
              <w:t>903612</w:t>
            </w:r>
            <w:r>
              <w:rPr>
                <w:rFonts w:eastAsia="Times New Roman"/>
                <w:b w:val="0"/>
                <w:color w:val="auto"/>
              </w:rPr>
              <w:t>)</w:t>
            </w:r>
          </w:p>
        </w:tc>
        <w:tc>
          <w:tcPr>
            <w:tcW w:w="631" w:type="pct"/>
            <w:tcBorders>
              <w:left w:val="none" w:sz="0" w:space="0" w:color="auto"/>
              <w:right w:val="none" w:sz="0" w:space="0" w:color="auto"/>
            </w:tcBorders>
            <w:noWrap/>
            <w:vAlign w:val="center"/>
          </w:tcPr>
          <w:p w:rsidR="00782ED2" w:rsidRPr="0018399B" w:rsidRDefault="00782ED2" w:rsidP="00D57E9E">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236</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 w:val="24"/>
                <w:szCs w:val="20"/>
              </w:rPr>
            </w:pPr>
            <w:r>
              <w:rPr>
                <w:rFonts w:cs="Arial"/>
                <w:sz w:val="24"/>
                <w:szCs w:val="20"/>
              </w:rPr>
              <w:t>262</w:t>
            </w:r>
          </w:p>
        </w:tc>
        <w:tc>
          <w:tcPr>
            <w:tcW w:w="631"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26</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11%</w:t>
            </w:r>
          </w:p>
        </w:tc>
        <w:tc>
          <w:tcPr>
            <w:tcW w:w="632" w:type="pct"/>
            <w:tcBorders>
              <w:left w:val="none" w:sz="0" w:space="0" w:color="auto"/>
            </w:tcBorders>
            <w:noWrap/>
            <w:vAlign w:val="center"/>
          </w:tcPr>
          <w:p w:rsidR="00782ED2" w:rsidRPr="004C237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28</w:t>
            </w:r>
          </w:p>
        </w:tc>
      </w:tr>
      <w:tr w:rsidR="00782ED2" w:rsidRPr="0018399B" w:rsidTr="00782ED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42" w:type="pct"/>
            <w:tcBorders>
              <w:right w:val="none" w:sz="0" w:space="0" w:color="auto"/>
            </w:tcBorders>
            <w:noWrap/>
            <w:vAlign w:val="center"/>
          </w:tcPr>
          <w:p w:rsidR="00782ED2" w:rsidRPr="00BE5875" w:rsidRDefault="00782ED2" w:rsidP="00D57E9E">
            <w:pPr>
              <w:rPr>
                <w:rFonts w:eastAsia="Times New Roman"/>
                <w:b w:val="0"/>
                <w:color w:val="auto"/>
              </w:rPr>
            </w:pPr>
            <w:r w:rsidRPr="006C378B">
              <w:rPr>
                <w:rFonts w:eastAsia="Times New Roman"/>
                <w:b w:val="0"/>
                <w:color w:val="auto"/>
              </w:rPr>
              <w:t>Colleges, Universities, and Professional Schools</w:t>
            </w:r>
            <w:r>
              <w:rPr>
                <w:rFonts w:eastAsia="Times New Roman"/>
                <w:b w:val="0"/>
                <w:color w:val="auto"/>
              </w:rPr>
              <w:t xml:space="preserve"> (</w:t>
            </w:r>
            <w:r w:rsidRPr="003342B0">
              <w:rPr>
                <w:rFonts w:eastAsia="Times New Roman"/>
                <w:b w:val="0"/>
                <w:color w:val="auto"/>
              </w:rPr>
              <w:t>611310</w:t>
            </w:r>
            <w:r>
              <w:rPr>
                <w:rFonts w:eastAsia="Times New Roman"/>
                <w:b w:val="0"/>
                <w:color w:val="auto"/>
              </w:rPr>
              <w:t>)</w:t>
            </w:r>
          </w:p>
        </w:tc>
        <w:tc>
          <w:tcPr>
            <w:tcW w:w="631" w:type="pct"/>
            <w:tcBorders>
              <w:left w:val="none" w:sz="0" w:space="0" w:color="auto"/>
              <w:right w:val="none" w:sz="0" w:space="0" w:color="auto"/>
            </w:tcBorders>
            <w:noWrap/>
            <w:vAlign w:val="center"/>
          </w:tcPr>
          <w:p w:rsidR="00782ED2" w:rsidRPr="0018399B" w:rsidRDefault="00782ED2" w:rsidP="00D57E9E">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200</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 w:val="24"/>
                <w:szCs w:val="20"/>
              </w:rPr>
            </w:pPr>
            <w:r>
              <w:rPr>
                <w:rFonts w:cs="Arial"/>
                <w:sz w:val="24"/>
                <w:szCs w:val="20"/>
              </w:rPr>
              <w:t>267</w:t>
            </w:r>
          </w:p>
        </w:tc>
        <w:tc>
          <w:tcPr>
            <w:tcW w:w="631" w:type="pct"/>
            <w:tcBorders>
              <w:left w:val="none" w:sz="0" w:space="0" w:color="auto"/>
              <w:right w:val="none" w:sz="0" w:space="0" w:color="auto"/>
            </w:tcBorders>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67</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34%</w:t>
            </w:r>
          </w:p>
        </w:tc>
        <w:tc>
          <w:tcPr>
            <w:tcW w:w="632" w:type="pct"/>
            <w:tcBorders>
              <w:left w:val="none" w:sz="0" w:space="0" w:color="auto"/>
            </w:tcBorders>
            <w:noWrap/>
            <w:vAlign w:val="center"/>
          </w:tcPr>
          <w:p w:rsidR="00782ED2" w:rsidRPr="004C237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48</w:t>
            </w:r>
          </w:p>
        </w:tc>
      </w:tr>
      <w:tr w:rsidR="00782ED2" w:rsidRPr="0018399B" w:rsidTr="00782ED2">
        <w:trPr>
          <w:cnfStyle w:val="000000010000" w:firstRow="0" w:lastRow="0" w:firstColumn="0" w:lastColumn="0" w:oddVBand="0" w:evenVBand="0" w:oddHBand="0" w:evenHBand="1"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42" w:type="pct"/>
            <w:tcBorders>
              <w:right w:val="none" w:sz="0" w:space="0" w:color="auto"/>
            </w:tcBorders>
            <w:noWrap/>
            <w:vAlign w:val="center"/>
          </w:tcPr>
          <w:p w:rsidR="00782ED2" w:rsidRPr="00BE5875" w:rsidRDefault="00782ED2" w:rsidP="00D57E9E">
            <w:pPr>
              <w:rPr>
                <w:rFonts w:eastAsia="Times New Roman"/>
                <w:b w:val="0"/>
                <w:color w:val="auto"/>
              </w:rPr>
            </w:pPr>
            <w:r w:rsidRPr="003342B0">
              <w:rPr>
                <w:rFonts w:eastAsia="Times New Roman"/>
                <w:b w:val="0"/>
                <w:color w:val="auto"/>
              </w:rPr>
              <w:t>Corporate, Subsidiary, and Regional Managing Offices</w:t>
            </w:r>
            <w:r>
              <w:rPr>
                <w:rFonts w:eastAsia="Times New Roman"/>
                <w:b w:val="0"/>
                <w:color w:val="auto"/>
              </w:rPr>
              <w:t xml:space="preserve"> (</w:t>
            </w:r>
            <w:r w:rsidRPr="003342B0">
              <w:rPr>
                <w:rFonts w:eastAsia="Times New Roman"/>
                <w:b w:val="0"/>
                <w:color w:val="auto"/>
              </w:rPr>
              <w:t>551114</w:t>
            </w:r>
            <w:r>
              <w:rPr>
                <w:rFonts w:eastAsia="Times New Roman"/>
                <w:b w:val="0"/>
                <w:color w:val="auto"/>
              </w:rPr>
              <w:t>)</w:t>
            </w:r>
          </w:p>
        </w:tc>
        <w:tc>
          <w:tcPr>
            <w:tcW w:w="631" w:type="pct"/>
            <w:tcBorders>
              <w:left w:val="none" w:sz="0" w:space="0" w:color="auto"/>
              <w:right w:val="none" w:sz="0" w:space="0" w:color="auto"/>
            </w:tcBorders>
            <w:noWrap/>
            <w:vAlign w:val="center"/>
          </w:tcPr>
          <w:p w:rsidR="00782ED2" w:rsidRPr="0018399B" w:rsidRDefault="00782ED2" w:rsidP="00D57E9E">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191</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 w:val="24"/>
                <w:szCs w:val="20"/>
              </w:rPr>
            </w:pPr>
            <w:r>
              <w:rPr>
                <w:rFonts w:cs="Arial"/>
                <w:sz w:val="24"/>
                <w:szCs w:val="20"/>
              </w:rPr>
              <w:t>189</w:t>
            </w:r>
          </w:p>
        </w:tc>
        <w:tc>
          <w:tcPr>
            <w:tcW w:w="631"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Cs w:val="20"/>
              </w:rPr>
            </w:pPr>
            <w:r w:rsidRPr="00423531">
              <w:rPr>
                <w:rFonts w:cs="Arial"/>
                <w:color w:val="FF0000"/>
                <w:szCs w:val="20"/>
              </w:rPr>
              <w:t>(2)</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rPr>
            </w:pPr>
            <w:r w:rsidRPr="00782ED2">
              <w:rPr>
                <w:rFonts w:cs="Arial"/>
                <w:color w:val="FF0000"/>
                <w:szCs w:val="20"/>
              </w:rPr>
              <w:t>(1%)</w:t>
            </w:r>
          </w:p>
        </w:tc>
        <w:tc>
          <w:tcPr>
            <w:tcW w:w="632" w:type="pct"/>
            <w:tcBorders>
              <w:left w:val="none" w:sz="0" w:space="0" w:color="auto"/>
            </w:tcBorders>
            <w:noWrap/>
            <w:vAlign w:val="center"/>
          </w:tcPr>
          <w:p w:rsidR="00782ED2" w:rsidRPr="004C237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215</w:t>
            </w:r>
          </w:p>
        </w:tc>
      </w:tr>
      <w:tr w:rsidR="00782ED2" w:rsidRPr="0018399B" w:rsidTr="00782ED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42" w:type="pct"/>
            <w:tcBorders>
              <w:right w:val="none" w:sz="0" w:space="0" w:color="auto"/>
            </w:tcBorders>
            <w:noWrap/>
            <w:vAlign w:val="center"/>
          </w:tcPr>
          <w:p w:rsidR="00782ED2" w:rsidRPr="003342B0" w:rsidRDefault="00782ED2" w:rsidP="00D57E9E">
            <w:pPr>
              <w:rPr>
                <w:rFonts w:eastAsia="Times New Roman"/>
                <w:b w:val="0"/>
                <w:color w:val="auto"/>
              </w:rPr>
            </w:pPr>
            <w:r w:rsidRPr="003342B0">
              <w:rPr>
                <w:rFonts w:eastAsia="Times New Roman"/>
                <w:b w:val="0"/>
                <w:color w:val="auto"/>
              </w:rPr>
              <w:t>Colleges, Universities, and Professional Schools (State Government)</w:t>
            </w:r>
            <w:r>
              <w:rPr>
                <w:rFonts w:eastAsia="Times New Roman"/>
                <w:b w:val="0"/>
                <w:color w:val="auto"/>
              </w:rPr>
              <w:t xml:space="preserve"> (</w:t>
            </w:r>
            <w:r w:rsidRPr="003342B0">
              <w:rPr>
                <w:rFonts w:eastAsia="Times New Roman"/>
                <w:b w:val="0"/>
                <w:color w:val="auto"/>
              </w:rPr>
              <w:t>902612</w:t>
            </w:r>
            <w:r>
              <w:rPr>
                <w:rFonts w:eastAsia="Times New Roman"/>
                <w:b w:val="0"/>
                <w:color w:val="auto"/>
              </w:rPr>
              <w:t>)</w:t>
            </w:r>
          </w:p>
        </w:tc>
        <w:tc>
          <w:tcPr>
            <w:tcW w:w="631" w:type="pct"/>
            <w:tcBorders>
              <w:left w:val="none" w:sz="0" w:space="0" w:color="auto"/>
              <w:right w:val="none" w:sz="0" w:space="0" w:color="auto"/>
            </w:tcBorders>
            <w:noWrap/>
            <w:vAlign w:val="center"/>
          </w:tcPr>
          <w:p w:rsidR="00782ED2" w:rsidRPr="0018399B" w:rsidRDefault="00782ED2" w:rsidP="00D57E9E">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146</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 w:val="24"/>
                <w:szCs w:val="20"/>
              </w:rPr>
            </w:pPr>
            <w:r>
              <w:rPr>
                <w:rFonts w:cs="Arial"/>
                <w:sz w:val="24"/>
                <w:szCs w:val="20"/>
              </w:rPr>
              <w:t>159</w:t>
            </w:r>
          </w:p>
        </w:tc>
        <w:tc>
          <w:tcPr>
            <w:tcW w:w="631" w:type="pct"/>
            <w:tcBorders>
              <w:left w:val="none" w:sz="0" w:space="0" w:color="auto"/>
              <w:right w:val="none" w:sz="0" w:space="0" w:color="auto"/>
            </w:tcBorders>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13</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9%</w:t>
            </w:r>
          </w:p>
        </w:tc>
        <w:tc>
          <w:tcPr>
            <w:tcW w:w="632" w:type="pct"/>
            <w:tcBorders>
              <w:left w:val="none" w:sz="0" w:space="0" w:color="auto"/>
            </w:tcBorders>
            <w:noWrap/>
            <w:vAlign w:val="center"/>
          </w:tcPr>
          <w:p w:rsidR="00782ED2" w:rsidRPr="004C237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106</w:t>
            </w:r>
          </w:p>
        </w:tc>
      </w:tr>
      <w:tr w:rsidR="00782ED2" w:rsidRPr="0018399B" w:rsidTr="00782ED2">
        <w:trPr>
          <w:cnfStyle w:val="000000010000" w:firstRow="0" w:lastRow="0" w:firstColumn="0" w:lastColumn="0" w:oddVBand="0" w:evenVBand="0" w:oddHBand="0" w:evenHBand="1"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42" w:type="pct"/>
            <w:tcBorders>
              <w:right w:val="none" w:sz="0" w:space="0" w:color="auto"/>
            </w:tcBorders>
            <w:noWrap/>
            <w:vAlign w:val="center"/>
          </w:tcPr>
          <w:p w:rsidR="00782ED2" w:rsidRPr="003342B0" w:rsidRDefault="00782ED2" w:rsidP="00D57E9E">
            <w:pPr>
              <w:rPr>
                <w:rFonts w:eastAsia="Times New Roman"/>
                <w:b w:val="0"/>
                <w:color w:val="auto"/>
              </w:rPr>
            </w:pPr>
            <w:r w:rsidRPr="003342B0">
              <w:rPr>
                <w:rFonts w:eastAsia="Times New Roman"/>
                <w:b w:val="0"/>
                <w:color w:val="auto"/>
              </w:rPr>
              <w:t>Computer Systems Design Services</w:t>
            </w:r>
            <w:r>
              <w:rPr>
                <w:rFonts w:eastAsia="Times New Roman"/>
                <w:b w:val="0"/>
                <w:color w:val="auto"/>
              </w:rPr>
              <w:t xml:space="preserve"> (</w:t>
            </w:r>
            <w:r w:rsidRPr="003342B0">
              <w:rPr>
                <w:rFonts w:eastAsia="Times New Roman"/>
                <w:b w:val="0"/>
                <w:color w:val="auto"/>
              </w:rPr>
              <w:t>541512</w:t>
            </w:r>
            <w:r>
              <w:rPr>
                <w:rFonts w:eastAsia="Times New Roman"/>
                <w:b w:val="0"/>
                <w:color w:val="auto"/>
              </w:rPr>
              <w:t>)</w:t>
            </w:r>
          </w:p>
        </w:tc>
        <w:tc>
          <w:tcPr>
            <w:tcW w:w="631" w:type="pct"/>
            <w:tcBorders>
              <w:left w:val="none" w:sz="0" w:space="0" w:color="auto"/>
              <w:right w:val="none" w:sz="0" w:space="0" w:color="auto"/>
            </w:tcBorders>
            <w:noWrap/>
            <w:vAlign w:val="center"/>
          </w:tcPr>
          <w:p w:rsidR="00782ED2" w:rsidRPr="0018399B" w:rsidRDefault="00782ED2" w:rsidP="00D57E9E">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124</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 w:val="24"/>
                <w:szCs w:val="20"/>
              </w:rPr>
            </w:pPr>
            <w:r>
              <w:rPr>
                <w:rFonts w:cs="Arial"/>
                <w:sz w:val="24"/>
                <w:szCs w:val="20"/>
              </w:rPr>
              <w:t>135</w:t>
            </w:r>
          </w:p>
        </w:tc>
        <w:tc>
          <w:tcPr>
            <w:tcW w:w="631"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11</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9%</w:t>
            </w:r>
          </w:p>
        </w:tc>
        <w:tc>
          <w:tcPr>
            <w:tcW w:w="632" w:type="pct"/>
            <w:tcBorders>
              <w:left w:val="none" w:sz="0" w:space="0" w:color="auto"/>
            </w:tcBorders>
            <w:noWrap/>
            <w:vAlign w:val="center"/>
          </w:tcPr>
          <w:p w:rsidR="00782ED2" w:rsidRPr="004C237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207</w:t>
            </w:r>
          </w:p>
        </w:tc>
      </w:tr>
      <w:tr w:rsidR="00782ED2" w:rsidRPr="0018399B" w:rsidTr="00E8111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42" w:type="pct"/>
            <w:tcBorders>
              <w:right w:val="none" w:sz="0" w:space="0" w:color="auto"/>
            </w:tcBorders>
            <w:shd w:val="clear" w:color="auto" w:fill="FFFF00"/>
            <w:noWrap/>
            <w:vAlign w:val="center"/>
          </w:tcPr>
          <w:p w:rsidR="00782ED2" w:rsidRPr="003342B0" w:rsidRDefault="00782ED2" w:rsidP="00D57E9E">
            <w:pPr>
              <w:rPr>
                <w:rFonts w:eastAsia="Times New Roman"/>
                <w:b w:val="0"/>
                <w:color w:val="auto"/>
              </w:rPr>
            </w:pPr>
            <w:r w:rsidRPr="003342B0">
              <w:rPr>
                <w:rFonts w:eastAsia="Times New Roman"/>
                <w:b w:val="0"/>
                <w:color w:val="auto"/>
              </w:rPr>
              <w:lastRenderedPageBreak/>
              <w:t>General Medical and Surgical Hospitals</w:t>
            </w:r>
            <w:r>
              <w:rPr>
                <w:rFonts w:eastAsia="Times New Roman"/>
                <w:b w:val="0"/>
                <w:color w:val="auto"/>
              </w:rPr>
              <w:t xml:space="preserve"> (</w:t>
            </w:r>
            <w:r w:rsidRPr="003342B0">
              <w:rPr>
                <w:rFonts w:eastAsia="Times New Roman"/>
                <w:b w:val="0"/>
                <w:color w:val="auto"/>
              </w:rPr>
              <w:t>622110</w:t>
            </w:r>
            <w:r>
              <w:rPr>
                <w:rFonts w:eastAsia="Times New Roman"/>
                <w:b w:val="0"/>
                <w:color w:val="auto"/>
              </w:rPr>
              <w:t>)</w:t>
            </w:r>
          </w:p>
        </w:tc>
        <w:tc>
          <w:tcPr>
            <w:tcW w:w="631" w:type="pct"/>
            <w:tcBorders>
              <w:left w:val="none" w:sz="0" w:space="0" w:color="auto"/>
              <w:right w:val="none" w:sz="0" w:space="0" w:color="auto"/>
            </w:tcBorders>
            <w:shd w:val="clear" w:color="auto" w:fill="FFFF00"/>
            <w:noWrap/>
            <w:vAlign w:val="center"/>
          </w:tcPr>
          <w:p w:rsidR="00782ED2" w:rsidRPr="0018399B" w:rsidRDefault="00782ED2" w:rsidP="00D57E9E">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126</w:t>
            </w:r>
          </w:p>
        </w:tc>
        <w:tc>
          <w:tcPr>
            <w:tcW w:w="632" w:type="pct"/>
            <w:tcBorders>
              <w:left w:val="none" w:sz="0" w:space="0" w:color="auto"/>
              <w:right w:val="none" w:sz="0" w:space="0" w:color="auto"/>
            </w:tcBorders>
            <w:shd w:val="clear" w:color="auto" w:fill="FFFF00"/>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 w:val="24"/>
                <w:szCs w:val="20"/>
              </w:rPr>
            </w:pPr>
            <w:r>
              <w:rPr>
                <w:rFonts w:cs="Arial"/>
                <w:sz w:val="24"/>
                <w:szCs w:val="20"/>
              </w:rPr>
              <w:t>151</w:t>
            </w:r>
          </w:p>
        </w:tc>
        <w:tc>
          <w:tcPr>
            <w:tcW w:w="631" w:type="pct"/>
            <w:tcBorders>
              <w:left w:val="none" w:sz="0" w:space="0" w:color="auto"/>
              <w:right w:val="none" w:sz="0" w:space="0" w:color="auto"/>
            </w:tcBorders>
            <w:shd w:val="clear" w:color="auto" w:fill="FFFF00"/>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25</w:t>
            </w:r>
          </w:p>
        </w:tc>
        <w:tc>
          <w:tcPr>
            <w:tcW w:w="632" w:type="pct"/>
            <w:tcBorders>
              <w:left w:val="none" w:sz="0" w:space="0" w:color="auto"/>
              <w:right w:val="none" w:sz="0" w:space="0" w:color="auto"/>
            </w:tcBorders>
            <w:shd w:val="clear" w:color="auto" w:fill="FFFF00"/>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20%</w:t>
            </w:r>
          </w:p>
        </w:tc>
        <w:tc>
          <w:tcPr>
            <w:tcW w:w="632" w:type="pct"/>
            <w:tcBorders>
              <w:left w:val="none" w:sz="0" w:space="0" w:color="auto"/>
            </w:tcBorders>
            <w:shd w:val="clear" w:color="auto" w:fill="FFFF00"/>
            <w:noWrap/>
            <w:vAlign w:val="center"/>
          </w:tcPr>
          <w:p w:rsidR="00782ED2" w:rsidRPr="004C237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47</w:t>
            </w:r>
          </w:p>
        </w:tc>
      </w:tr>
      <w:tr w:rsidR="00782ED2" w:rsidRPr="0018399B" w:rsidTr="00782ED2">
        <w:trPr>
          <w:cnfStyle w:val="000000010000" w:firstRow="0" w:lastRow="0" w:firstColumn="0" w:lastColumn="0" w:oddVBand="0" w:evenVBand="0" w:oddHBand="0" w:evenHBand="1"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42" w:type="pct"/>
            <w:tcBorders>
              <w:right w:val="none" w:sz="0" w:space="0" w:color="auto"/>
            </w:tcBorders>
            <w:noWrap/>
            <w:vAlign w:val="center"/>
          </w:tcPr>
          <w:p w:rsidR="00782ED2" w:rsidRPr="003342B0" w:rsidRDefault="00782ED2" w:rsidP="00D57E9E">
            <w:pPr>
              <w:rPr>
                <w:rFonts w:eastAsia="Times New Roman"/>
                <w:b w:val="0"/>
                <w:color w:val="auto"/>
              </w:rPr>
            </w:pPr>
            <w:r w:rsidRPr="003342B0">
              <w:rPr>
                <w:rFonts w:eastAsia="Times New Roman"/>
                <w:b w:val="0"/>
                <w:color w:val="auto"/>
              </w:rPr>
              <w:t>Medical, Dental, and Hospital Equipment and Supplies Merchant Wholesalers</w:t>
            </w:r>
            <w:r>
              <w:rPr>
                <w:rFonts w:eastAsia="Times New Roman"/>
                <w:b w:val="0"/>
                <w:color w:val="auto"/>
              </w:rPr>
              <w:t xml:space="preserve"> (</w:t>
            </w:r>
            <w:r w:rsidRPr="003342B0">
              <w:rPr>
                <w:rFonts w:eastAsia="Times New Roman"/>
                <w:b w:val="0"/>
                <w:color w:val="auto"/>
              </w:rPr>
              <w:t>423450</w:t>
            </w:r>
            <w:r>
              <w:rPr>
                <w:rFonts w:eastAsia="Times New Roman"/>
                <w:b w:val="0"/>
                <w:color w:val="auto"/>
              </w:rPr>
              <w:t>)</w:t>
            </w:r>
          </w:p>
        </w:tc>
        <w:tc>
          <w:tcPr>
            <w:tcW w:w="631" w:type="pct"/>
            <w:tcBorders>
              <w:left w:val="none" w:sz="0" w:space="0" w:color="auto"/>
              <w:right w:val="none" w:sz="0" w:space="0" w:color="auto"/>
            </w:tcBorders>
            <w:noWrap/>
            <w:vAlign w:val="center"/>
          </w:tcPr>
          <w:p w:rsidR="00782ED2" w:rsidRPr="0018399B" w:rsidRDefault="00782ED2" w:rsidP="00D57E9E">
            <w:pPr>
              <w:jc w:val="center"/>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100</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 w:val="24"/>
                <w:szCs w:val="20"/>
              </w:rPr>
            </w:pPr>
            <w:r>
              <w:rPr>
                <w:rFonts w:cs="Arial"/>
                <w:sz w:val="24"/>
                <w:szCs w:val="20"/>
              </w:rPr>
              <w:t>104</w:t>
            </w:r>
          </w:p>
        </w:tc>
        <w:tc>
          <w:tcPr>
            <w:tcW w:w="631"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4</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4%</w:t>
            </w:r>
          </w:p>
        </w:tc>
        <w:tc>
          <w:tcPr>
            <w:tcW w:w="632" w:type="pct"/>
            <w:tcBorders>
              <w:left w:val="none" w:sz="0" w:space="0" w:color="auto"/>
            </w:tcBorders>
            <w:noWrap/>
            <w:vAlign w:val="center"/>
          </w:tcPr>
          <w:p w:rsidR="00782ED2" w:rsidRPr="004C2376" w:rsidRDefault="00782ED2" w:rsidP="00D57E9E">
            <w:pPr>
              <w:jc w:val="center"/>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129</w:t>
            </w:r>
          </w:p>
        </w:tc>
      </w:tr>
      <w:tr w:rsidR="00782ED2" w:rsidRPr="0018399B" w:rsidTr="00782ED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42" w:type="pct"/>
            <w:tcBorders>
              <w:right w:val="none" w:sz="0" w:space="0" w:color="auto"/>
            </w:tcBorders>
            <w:noWrap/>
            <w:vAlign w:val="center"/>
          </w:tcPr>
          <w:p w:rsidR="00782ED2" w:rsidRPr="00224286" w:rsidRDefault="00782ED2" w:rsidP="00D57E9E">
            <w:pPr>
              <w:rPr>
                <w:rFonts w:eastAsia="Times New Roman"/>
                <w:color w:val="auto"/>
              </w:rPr>
            </w:pPr>
            <w:r w:rsidRPr="00224286">
              <w:rPr>
                <w:rFonts w:eastAsia="Times New Roman"/>
                <w:color w:val="auto"/>
              </w:rPr>
              <w:t xml:space="preserve">Total </w:t>
            </w:r>
          </w:p>
        </w:tc>
        <w:tc>
          <w:tcPr>
            <w:tcW w:w="631" w:type="pct"/>
            <w:tcBorders>
              <w:left w:val="none" w:sz="0" w:space="0" w:color="auto"/>
              <w:right w:val="none" w:sz="0" w:space="0" w:color="auto"/>
            </w:tcBorders>
            <w:noWrap/>
            <w:vAlign w:val="center"/>
          </w:tcPr>
          <w:p w:rsidR="00782ED2" w:rsidRPr="00224286" w:rsidRDefault="00782ED2" w:rsidP="00D57E9E">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2,809</w:t>
            </w:r>
          </w:p>
        </w:tc>
        <w:tc>
          <w:tcPr>
            <w:tcW w:w="632" w:type="pct"/>
            <w:tcBorders>
              <w:left w:val="none" w:sz="0" w:space="0" w:color="auto"/>
              <w:right w:val="none" w:sz="0" w:space="0" w:color="auto"/>
            </w:tcBorders>
            <w:noWrap/>
            <w:vAlign w:val="center"/>
          </w:tcPr>
          <w:p w:rsidR="00782ED2" w:rsidRPr="00224286" w:rsidRDefault="00782ED2" w:rsidP="00D57E9E">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rPr>
            </w:pPr>
            <w:r>
              <w:rPr>
                <w:rFonts w:eastAsia="Times New Roman"/>
                <w:b/>
                <w:color w:val="auto"/>
              </w:rPr>
              <w:t>3,174</w:t>
            </w:r>
          </w:p>
        </w:tc>
        <w:tc>
          <w:tcPr>
            <w:tcW w:w="631" w:type="pct"/>
            <w:tcBorders>
              <w:left w:val="none" w:sz="0" w:space="0" w:color="auto"/>
              <w:right w:val="none" w:sz="0" w:space="0" w:color="auto"/>
            </w:tcBorders>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367</w:t>
            </w:r>
          </w:p>
        </w:tc>
        <w:tc>
          <w:tcPr>
            <w:tcW w:w="632" w:type="pct"/>
            <w:tcBorders>
              <w:left w:val="none" w:sz="0" w:space="0" w:color="auto"/>
              <w:right w:val="none" w:sz="0" w:space="0" w:color="auto"/>
            </w:tcBorders>
            <w:noWrap/>
            <w:vAlign w:val="center"/>
          </w:tcPr>
          <w:p w:rsidR="00782ED2" w:rsidRPr="0053280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w:t>
            </w:r>
          </w:p>
        </w:tc>
        <w:tc>
          <w:tcPr>
            <w:tcW w:w="632" w:type="pct"/>
            <w:tcBorders>
              <w:left w:val="none" w:sz="0" w:space="0" w:color="auto"/>
            </w:tcBorders>
            <w:noWrap/>
            <w:vAlign w:val="center"/>
          </w:tcPr>
          <w:p w:rsidR="00782ED2" w:rsidRPr="004C2376" w:rsidRDefault="00782ED2" w:rsidP="00D57E9E">
            <w:pPr>
              <w:jc w:val="cente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3,176</w:t>
            </w:r>
          </w:p>
        </w:tc>
      </w:tr>
    </w:tbl>
    <w:p w:rsidR="00D57E9E" w:rsidRPr="00976C33" w:rsidRDefault="00BC78EB" w:rsidP="00D57E9E">
      <w:pPr>
        <w:rPr>
          <w:sz w:val="20"/>
        </w:rPr>
      </w:pPr>
      <w:r w:rsidRPr="00976C33">
        <w:rPr>
          <w:sz w:val="20"/>
        </w:rPr>
        <w:t>Source: EMSI</w:t>
      </w:r>
    </w:p>
    <w:p w:rsidR="00E2610A" w:rsidRPr="00D16470" w:rsidRDefault="00E2610A" w:rsidP="00E2610A">
      <w:pPr>
        <w:pStyle w:val="Heading1"/>
      </w:pPr>
      <w:r w:rsidRPr="00D16470">
        <w:t>Student Completions</w:t>
      </w:r>
    </w:p>
    <w:p w:rsidR="002F20AC" w:rsidRDefault="00E2610A" w:rsidP="00E2610A">
      <w:pPr>
        <w:rPr>
          <w:i/>
          <w:iCs/>
          <w:color w:val="1C1C1C" w:themeColor="text1"/>
        </w:rPr>
      </w:pPr>
      <w:r>
        <w:t>Table</w:t>
      </w:r>
      <w:r w:rsidRPr="00391F5C">
        <w:t xml:space="preserve"> </w:t>
      </w:r>
      <w:r w:rsidR="00D57E9E">
        <w:t>9</w:t>
      </w:r>
      <w:r w:rsidRPr="00391F5C">
        <w:t xml:space="preserve"> shows the projected </w:t>
      </w:r>
      <w:r w:rsidR="002B2FC3">
        <w:t>annual job openings for the</w:t>
      </w:r>
      <w:r w:rsidRPr="00391F5C">
        <w:t xml:space="preserve"> occupation</w:t>
      </w:r>
      <w:r w:rsidR="00332E81">
        <w:t xml:space="preserve"> cluster</w:t>
      </w:r>
      <w:r w:rsidRPr="00391F5C">
        <w:t xml:space="preserve"> in </w:t>
      </w:r>
      <w:r>
        <w:t>Table 2</w:t>
      </w:r>
      <w:r w:rsidRPr="00391F5C">
        <w:t xml:space="preserve"> with </w:t>
      </w:r>
      <w:r w:rsidR="00D270FE">
        <w:t>the</w:t>
      </w:r>
      <w:r w:rsidRPr="00391F5C">
        <w:t xml:space="preserve"> associated TOP6 programs. </w:t>
      </w:r>
      <w:r>
        <w:t>Table</w:t>
      </w:r>
      <w:r w:rsidR="00332E81">
        <w:t xml:space="preserve"> </w:t>
      </w:r>
      <w:r w:rsidR="00A60698">
        <w:t>9</w:t>
      </w:r>
      <w:r w:rsidRPr="00391F5C">
        <w:t xml:space="preserve"> also shows the annual average regional community college awards. Please note, an award is not equivalent to a single person in search of a job opening since students may earn more than one award, such as a degree in addition to a certificate.</w:t>
      </w:r>
    </w:p>
    <w:p w:rsidR="00E2610A" w:rsidRPr="00C038CC" w:rsidRDefault="00E2610A" w:rsidP="00E2610A">
      <w:pPr>
        <w:rPr>
          <w:i/>
        </w:rPr>
      </w:pPr>
      <w:r>
        <w:rPr>
          <w:i/>
          <w:iCs/>
          <w:color w:val="1C1C1C" w:themeColor="text1"/>
        </w:rPr>
        <w:t>Table</w:t>
      </w:r>
      <w:r w:rsidRPr="00C038CC">
        <w:rPr>
          <w:i/>
          <w:iCs/>
          <w:color w:val="1C1C1C" w:themeColor="text1"/>
        </w:rPr>
        <w:t xml:space="preserve"> </w:t>
      </w:r>
      <w:r w:rsidR="00D57E9E">
        <w:rPr>
          <w:i/>
          <w:iCs/>
          <w:color w:val="1C1C1C" w:themeColor="text1"/>
        </w:rPr>
        <w:t>9</w:t>
      </w:r>
      <w:r w:rsidRPr="00C038CC">
        <w:rPr>
          <w:i/>
          <w:iCs/>
          <w:color w:val="1C1C1C" w:themeColor="text1"/>
        </w:rPr>
        <w:t xml:space="preserve">: Student Completions </w:t>
      </w:r>
      <w:r w:rsidR="009941F6">
        <w:rPr>
          <w:i/>
          <w:iCs/>
          <w:color w:val="1C1C1C" w:themeColor="text1"/>
        </w:rPr>
        <w:t>and Annual Openings in the</w:t>
      </w:r>
      <w:r w:rsidRPr="00C038CC">
        <w:rPr>
          <w:i/>
          <w:iCs/>
          <w:color w:val="1C1C1C" w:themeColor="text1"/>
        </w:rPr>
        <w:t xml:space="preserve"> </w:t>
      </w:r>
      <w:r w:rsidRPr="00C038CC">
        <w:rPr>
          <w:rFonts w:eastAsia="Tw Cen MT"/>
          <w:i/>
        </w:rPr>
        <w:t>Riverside-San Bernardino-Ontario MSA</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2404"/>
        <w:gridCol w:w="1840"/>
        <w:gridCol w:w="1580"/>
        <w:gridCol w:w="1590"/>
        <w:gridCol w:w="1560"/>
      </w:tblGrid>
      <w:tr w:rsidR="00F05839" w:rsidRPr="009143A1" w:rsidTr="00F05839">
        <w:trPr>
          <w:trHeight w:val="945"/>
        </w:trPr>
        <w:tc>
          <w:tcPr>
            <w:tcW w:w="1011" w:type="dxa"/>
            <w:shd w:val="clear" w:color="auto" w:fill="A5B818" w:themeFill="accent2"/>
            <w:noWrap/>
            <w:vAlign w:val="center"/>
            <w:hideMark/>
          </w:tcPr>
          <w:p w:rsidR="00F05839" w:rsidRPr="00F05839" w:rsidRDefault="00F05839" w:rsidP="00763FEA">
            <w:pPr>
              <w:spacing w:after="0" w:line="240" w:lineRule="auto"/>
              <w:jc w:val="center"/>
              <w:rPr>
                <w:rFonts w:eastAsia="Times New Roman"/>
                <w:b/>
                <w:sz w:val="24"/>
                <w:szCs w:val="24"/>
              </w:rPr>
            </w:pPr>
            <w:r w:rsidRPr="00F05839">
              <w:rPr>
                <w:rFonts w:eastAsia="Times New Roman"/>
                <w:b/>
                <w:sz w:val="24"/>
                <w:szCs w:val="24"/>
              </w:rPr>
              <w:t>TOP06</w:t>
            </w:r>
          </w:p>
        </w:tc>
        <w:tc>
          <w:tcPr>
            <w:tcW w:w="2404" w:type="dxa"/>
            <w:shd w:val="clear" w:color="auto" w:fill="A5B818" w:themeFill="accent2"/>
            <w:noWrap/>
            <w:vAlign w:val="center"/>
            <w:hideMark/>
          </w:tcPr>
          <w:p w:rsidR="00F05839" w:rsidRPr="00F05839" w:rsidRDefault="00F05839" w:rsidP="00763FEA">
            <w:pPr>
              <w:spacing w:after="0" w:line="240" w:lineRule="auto"/>
              <w:jc w:val="center"/>
              <w:rPr>
                <w:rFonts w:eastAsia="Times New Roman"/>
                <w:b/>
                <w:sz w:val="24"/>
                <w:szCs w:val="24"/>
              </w:rPr>
            </w:pPr>
            <w:r w:rsidRPr="00F05839">
              <w:rPr>
                <w:rFonts w:eastAsia="Times New Roman"/>
                <w:b/>
                <w:sz w:val="24"/>
                <w:szCs w:val="24"/>
              </w:rPr>
              <w:t>TOP06 Title</w:t>
            </w:r>
          </w:p>
        </w:tc>
        <w:tc>
          <w:tcPr>
            <w:tcW w:w="1840" w:type="dxa"/>
            <w:shd w:val="clear" w:color="auto" w:fill="A5B818" w:themeFill="accent2"/>
            <w:vAlign w:val="center"/>
            <w:hideMark/>
          </w:tcPr>
          <w:p w:rsidR="00F05839" w:rsidRPr="00F05839" w:rsidRDefault="00782ED2" w:rsidP="00782ED2">
            <w:pPr>
              <w:spacing w:after="0" w:line="240" w:lineRule="auto"/>
              <w:jc w:val="center"/>
              <w:rPr>
                <w:rFonts w:eastAsia="Times New Roman"/>
                <w:b/>
                <w:sz w:val="24"/>
                <w:szCs w:val="24"/>
              </w:rPr>
            </w:pPr>
            <w:r>
              <w:rPr>
                <w:rFonts w:eastAsia="Times New Roman"/>
                <w:b/>
                <w:sz w:val="24"/>
                <w:szCs w:val="24"/>
              </w:rPr>
              <w:t>Total</w:t>
            </w:r>
            <w:r w:rsidR="00F05839" w:rsidRPr="00F05839">
              <w:rPr>
                <w:rFonts w:eastAsia="Times New Roman"/>
                <w:b/>
                <w:sz w:val="24"/>
                <w:szCs w:val="24"/>
              </w:rPr>
              <w:t xml:space="preserve"> Annual Openings</w:t>
            </w:r>
            <w:r>
              <w:rPr>
                <w:rFonts w:eastAsia="Times New Roman"/>
                <w:b/>
                <w:sz w:val="24"/>
                <w:szCs w:val="24"/>
              </w:rPr>
              <w:t xml:space="preserve"> from Table 2</w:t>
            </w:r>
          </w:p>
        </w:tc>
        <w:tc>
          <w:tcPr>
            <w:tcW w:w="1580" w:type="dxa"/>
            <w:shd w:val="clear" w:color="auto" w:fill="A5B818" w:themeFill="accent2"/>
            <w:vAlign w:val="center"/>
            <w:hideMark/>
          </w:tcPr>
          <w:p w:rsidR="00F05839" w:rsidRPr="00F05839" w:rsidRDefault="00F05839" w:rsidP="00763FEA">
            <w:pPr>
              <w:spacing w:after="0" w:line="240" w:lineRule="auto"/>
              <w:jc w:val="center"/>
              <w:rPr>
                <w:rFonts w:eastAsia="Times New Roman"/>
                <w:b/>
                <w:sz w:val="24"/>
                <w:szCs w:val="24"/>
              </w:rPr>
            </w:pPr>
            <w:r w:rsidRPr="00F05839">
              <w:rPr>
                <w:rFonts w:eastAsia="Times New Roman"/>
                <w:b/>
                <w:sz w:val="24"/>
                <w:szCs w:val="24"/>
              </w:rPr>
              <w:t>Annual Avg Associate Degrees (2012-15)</w:t>
            </w:r>
          </w:p>
        </w:tc>
        <w:tc>
          <w:tcPr>
            <w:tcW w:w="1590" w:type="dxa"/>
            <w:shd w:val="clear" w:color="auto" w:fill="A5B818" w:themeFill="accent2"/>
            <w:vAlign w:val="center"/>
            <w:hideMark/>
          </w:tcPr>
          <w:p w:rsidR="00F05839" w:rsidRPr="00F05839" w:rsidRDefault="00F05839" w:rsidP="00763FEA">
            <w:pPr>
              <w:spacing w:after="0" w:line="240" w:lineRule="auto"/>
              <w:jc w:val="center"/>
              <w:rPr>
                <w:rFonts w:eastAsia="Times New Roman"/>
                <w:b/>
                <w:sz w:val="24"/>
                <w:szCs w:val="24"/>
              </w:rPr>
            </w:pPr>
            <w:r w:rsidRPr="00F05839">
              <w:rPr>
                <w:rFonts w:eastAsia="Times New Roman"/>
                <w:b/>
                <w:sz w:val="24"/>
                <w:szCs w:val="24"/>
              </w:rPr>
              <w:t>Annual Avg Certificates or Other Credit Awards (2012-15)</w:t>
            </w:r>
          </w:p>
        </w:tc>
        <w:tc>
          <w:tcPr>
            <w:tcW w:w="1560" w:type="dxa"/>
            <w:shd w:val="clear" w:color="auto" w:fill="A5B818" w:themeFill="accent2"/>
            <w:vAlign w:val="center"/>
            <w:hideMark/>
          </w:tcPr>
          <w:p w:rsidR="00F05839" w:rsidRPr="00F05839" w:rsidRDefault="00F05839" w:rsidP="00763FEA">
            <w:pPr>
              <w:spacing w:after="0" w:line="240" w:lineRule="auto"/>
              <w:jc w:val="center"/>
              <w:rPr>
                <w:rFonts w:eastAsia="Times New Roman"/>
                <w:b/>
                <w:sz w:val="24"/>
                <w:szCs w:val="24"/>
              </w:rPr>
            </w:pPr>
            <w:r w:rsidRPr="00F05839">
              <w:rPr>
                <w:rFonts w:eastAsia="Times New Roman"/>
                <w:b/>
                <w:sz w:val="24"/>
                <w:szCs w:val="24"/>
              </w:rPr>
              <w:t>Total Other Ed. Annual Avg Awards (2012-15)</w:t>
            </w:r>
          </w:p>
        </w:tc>
      </w:tr>
      <w:tr w:rsidR="00782ED2" w:rsidRPr="009143A1" w:rsidTr="00782ED2">
        <w:trPr>
          <w:trHeight w:val="784"/>
        </w:trPr>
        <w:tc>
          <w:tcPr>
            <w:tcW w:w="1011"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070200</w:t>
            </w:r>
          </w:p>
        </w:tc>
        <w:tc>
          <w:tcPr>
            <w:tcW w:w="2404" w:type="dxa"/>
            <w:shd w:val="clear" w:color="auto" w:fill="auto"/>
            <w:noWrap/>
            <w:vAlign w:val="center"/>
            <w:hideMark/>
          </w:tcPr>
          <w:p w:rsidR="00782ED2" w:rsidRPr="009143A1" w:rsidRDefault="00782ED2" w:rsidP="00782ED2">
            <w:pPr>
              <w:spacing w:after="0" w:line="240" w:lineRule="auto"/>
              <w:rPr>
                <w:rFonts w:eastAsia="Times New Roman"/>
                <w:sz w:val="24"/>
                <w:szCs w:val="24"/>
              </w:rPr>
            </w:pPr>
            <w:r w:rsidRPr="009143A1">
              <w:rPr>
                <w:rFonts w:eastAsia="Times New Roman"/>
                <w:sz w:val="24"/>
                <w:szCs w:val="24"/>
              </w:rPr>
              <w:t>Computer Information Systems</w:t>
            </w:r>
          </w:p>
        </w:tc>
        <w:tc>
          <w:tcPr>
            <w:tcW w:w="1840" w:type="dxa"/>
            <w:vMerge w:val="restart"/>
            <w:shd w:val="clear" w:color="auto" w:fill="auto"/>
            <w:noWrap/>
            <w:vAlign w:val="center"/>
            <w:hideMark/>
          </w:tcPr>
          <w:p w:rsidR="00782ED2" w:rsidRPr="009143A1" w:rsidRDefault="002D7103" w:rsidP="00782ED2">
            <w:pPr>
              <w:spacing w:after="0" w:line="240" w:lineRule="auto"/>
              <w:jc w:val="center"/>
              <w:rPr>
                <w:rFonts w:eastAsia="Times New Roman"/>
                <w:sz w:val="24"/>
                <w:szCs w:val="24"/>
              </w:rPr>
            </w:pPr>
            <w:r>
              <w:rPr>
                <w:rFonts w:eastAsia="Times New Roman"/>
                <w:sz w:val="24"/>
                <w:szCs w:val="24"/>
              </w:rPr>
              <w:t>212</w:t>
            </w:r>
          </w:p>
        </w:tc>
        <w:tc>
          <w:tcPr>
            <w:tcW w:w="1580"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83</w:t>
            </w:r>
          </w:p>
        </w:tc>
        <w:tc>
          <w:tcPr>
            <w:tcW w:w="1590"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61</w:t>
            </w:r>
          </w:p>
        </w:tc>
        <w:tc>
          <w:tcPr>
            <w:tcW w:w="1560"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5</w:t>
            </w:r>
          </w:p>
        </w:tc>
      </w:tr>
      <w:tr w:rsidR="00782ED2" w:rsidRPr="009143A1" w:rsidTr="00782ED2">
        <w:trPr>
          <w:trHeight w:val="784"/>
        </w:trPr>
        <w:tc>
          <w:tcPr>
            <w:tcW w:w="1011"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070600</w:t>
            </w:r>
          </w:p>
        </w:tc>
        <w:tc>
          <w:tcPr>
            <w:tcW w:w="2404" w:type="dxa"/>
            <w:shd w:val="clear" w:color="auto" w:fill="auto"/>
            <w:noWrap/>
            <w:vAlign w:val="center"/>
            <w:hideMark/>
          </w:tcPr>
          <w:p w:rsidR="00782ED2" w:rsidRPr="009143A1" w:rsidRDefault="00782ED2" w:rsidP="00782ED2">
            <w:pPr>
              <w:spacing w:after="0" w:line="240" w:lineRule="auto"/>
              <w:rPr>
                <w:rFonts w:eastAsia="Times New Roman"/>
                <w:sz w:val="24"/>
                <w:szCs w:val="24"/>
              </w:rPr>
            </w:pPr>
            <w:r w:rsidRPr="009143A1">
              <w:rPr>
                <w:rFonts w:eastAsia="Times New Roman"/>
                <w:sz w:val="24"/>
                <w:szCs w:val="24"/>
              </w:rPr>
              <w:t>Computer Science (transfer)</w:t>
            </w:r>
          </w:p>
        </w:tc>
        <w:tc>
          <w:tcPr>
            <w:tcW w:w="1840" w:type="dxa"/>
            <w:vMerge/>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p>
        </w:tc>
        <w:tc>
          <w:tcPr>
            <w:tcW w:w="1580"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5</w:t>
            </w:r>
          </w:p>
        </w:tc>
        <w:tc>
          <w:tcPr>
            <w:tcW w:w="1590"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0</w:t>
            </w:r>
          </w:p>
        </w:tc>
        <w:tc>
          <w:tcPr>
            <w:tcW w:w="1560"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Pr>
                <w:rFonts w:eastAsia="Times New Roman"/>
                <w:sz w:val="24"/>
                <w:szCs w:val="24"/>
              </w:rPr>
              <w:t>0</w:t>
            </w:r>
          </w:p>
        </w:tc>
      </w:tr>
      <w:tr w:rsidR="00782ED2" w:rsidRPr="009143A1" w:rsidTr="00782ED2">
        <w:trPr>
          <w:trHeight w:val="784"/>
        </w:trPr>
        <w:tc>
          <w:tcPr>
            <w:tcW w:w="1011"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070800</w:t>
            </w:r>
          </w:p>
        </w:tc>
        <w:tc>
          <w:tcPr>
            <w:tcW w:w="2404" w:type="dxa"/>
            <w:shd w:val="clear" w:color="auto" w:fill="auto"/>
            <w:noWrap/>
            <w:vAlign w:val="center"/>
            <w:hideMark/>
          </w:tcPr>
          <w:p w:rsidR="00782ED2" w:rsidRPr="009143A1" w:rsidRDefault="00782ED2" w:rsidP="00782ED2">
            <w:pPr>
              <w:spacing w:after="0" w:line="240" w:lineRule="auto"/>
              <w:rPr>
                <w:rFonts w:eastAsia="Times New Roman"/>
                <w:sz w:val="24"/>
                <w:szCs w:val="24"/>
              </w:rPr>
            </w:pPr>
            <w:r w:rsidRPr="009143A1">
              <w:rPr>
                <w:rFonts w:eastAsia="Times New Roman"/>
                <w:sz w:val="24"/>
                <w:szCs w:val="24"/>
              </w:rPr>
              <w:t>Computer Infrastructure and Support</w:t>
            </w:r>
          </w:p>
        </w:tc>
        <w:tc>
          <w:tcPr>
            <w:tcW w:w="1840" w:type="dxa"/>
            <w:vMerge/>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p>
        </w:tc>
        <w:tc>
          <w:tcPr>
            <w:tcW w:w="1580"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0</w:t>
            </w:r>
          </w:p>
        </w:tc>
        <w:tc>
          <w:tcPr>
            <w:tcW w:w="1590"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1</w:t>
            </w:r>
          </w:p>
        </w:tc>
        <w:tc>
          <w:tcPr>
            <w:tcW w:w="1560"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49</w:t>
            </w:r>
          </w:p>
        </w:tc>
      </w:tr>
      <w:tr w:rsidR="00782ED2" w:rsidRPr="009143A1" w:rsidTr="00782ED2">
        <w:trPr>
          <w:trHeight w:val="784"/>
        </w:trPr>
        <w:tc>
          <w:tcPr>
            <w:tcW w:w="1011"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070810</w:t>
            </w:r>
          </w:p>
        </w:tc>
        <w:tc>
          <w:tcPr>
            <w:tcW w:w="2404" w:type="dxa"/>
            <w:shd w:val="clear" w:color="auto" w:fill="auto"/>
            <w:noWrap/>
            <w:vAlign w:val="center"/>
            <w:hideMark/>
          </w:tcPr>
          <w:p w:rsidR="00782ED2" w:rsidRPr="009143A1" w:rsidRDefault="00782ED2" w:rsidP="00782ED2">
            <w:pPr>
              <w:spacing w:after="0" w:line="240" w:lineRule="auto"/>
              <w:rPr>
                <w:rFonts w:eastAsia="Times New Roman"/>
                <w:sz w:val="24"/>
                <w:szCs w:val="24"/>
              </w:rPr>
            </w:pPr>
            <w:r w:rsidRPr="009143A1">
              <w:rPr>
                <w:rFonts w:eastAsia="Times New Roman"/>
                <w:sz w:val="24"/>
                <w:szCs w:val="24"/>
              </w:rPr>
              <w:t>Computer Networking</w:t>
            </w:r>
          </w:p>
        </w:tc>
        <w:tc>
          <w:tcPr>
            <w:tcW w:w="1840" w:type="dxa"/>
            <w:vMerge/>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p>
        </w:tc>
        <w:tc>
          <w:tcPr>
            <w:tcW w:w="1580"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0</w:t>
            </w:r>
          </w:p>
        </w:tc>
        <w:tc>
          <w:tcPr>
            <w:tcW w:w="1590"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129</w:t>
            </w:r>
          </w:p>
        </w:tc>
        <w:tc>
          <w:tcPr>
            <w:tcW w:w="1560"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140</w:t>
            </w:r>
          </w:p>
        </w:tc>
      </w:tr>
      <w:tr w:rsidR="00782ED2" w:rsidRPr="009143A1" w:rsidTr="00782ED2">
        <w:trPr>
          <w:trHeight w:val="784"/>
        </w:trPr>
        <w:tc>
          <w:tcPr>
            <w:tcW w:w="1011"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070820</w:t>
            </w:r>
          </w:p>
        </w:tc>
        <w:tc>
          <w:tcPr>
            <w:tcW w:w="2404" w:type="dxa"/>
            <w:shd w:val="clear" w:color="auto" w:fill="auto"/>
            <w:noWrap/>
            <w:vAlign w:val="center"/>
            <w:hideMark/>
          </w:tcPr>
          <w:p w:rsidR="00782ED2" w:rsidRPr="009143A1" w:rsidRDefault="00782ED2" w:rsidP="00782ED2">
            <w:pPr>
              <w:spacing w:after="0" w:line="240" w:lineRule="auto"/>
              <w:rPr>
                <w:rFonts w:eastAsia="Times New Roman"/>
                <w:sz w:val="24"/>
                <w:szCs w:val="24"/>
              </w:rPr>
            </w:pPr>
            <w:r w:rsidRPr="009143A1">
              <w:rPr>
                <w:rFonts w:eastAsia="Times New Roman"/>
                <w:sz w:val="24"/>
                <w:szCs w:val="24"/>
              </w:rPr>
              <w:t>Computer Support</w:t>
            </w:r>
          </w:p>
        </w:tc>
        <w:tc>
          <w:tcPr>
            <w:tcW w:w="1840" w:type="dxa"/>
            <w:vMerge/>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p>
        </w:tc>
        <w:tc>
          <w:tcPr>
            <w:tcW w:w="1580"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0</w:t>
            </w:r>
          </w:p>
        </w:tc>
        <w:tc>
          <w:tcPr>
            <w:tcW w:w="1590"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0</w:t>
            </w:r>
          </w:p>
        </w:tc>
        <w:tc>
          <w:tcPr>
            <w:tcW w:w="1560" w:type="dxa"/>
            <w:shd w:val="clear" w:color="auto" w:fill="auto"/>
            <w:noWrap/>
            <w:vAlign w:val="center"/>
            <w:hideMark/>
          </w:tcPr>
          <w:p w:rsidR="00782ED2" w:rsidRPr="009143A1" w:rsidRDefault="00782ED2" w:rsidP="00782ED2">
            <w:pPr>
              <w:spacing w:after="0" w:line="240" w:lineRule="auto"/>
              <w:jc w:val="center"/>
              <w:rPr>
                <w:rFonts w:eastAsia="Times New Roman"/>
                <w:sz w:val="24"/>
                <w:szCs w:val="24"/>
              </w:rPr>
            </w:pPr>
            <w:r w:rsidRPr="009143A1">
              <w:rPr>
                <w:rFonts w:eastAsia="Times New Roman"/>
                <w:sz w:val="24"/>
                <w:szCs w:val="24"/>
              </w:rPr>
              <w:t>19</w:t>
            </w:r>
          </w:p>
        </w:tc>
      </w:tr>
      <w:tr w:rsidR="00782ED2" w:rsidRPr="009143A1" w:rsidTr="00782ED2">
        <w:trPr>
          <w:trHeight w:val="784"/>
        </w:trPr>
        <w:tc>
          <w:tcPr>
            <w:tcW w:w="3415" w:type="dxa"/>
            <w:gridSpan w:val="2"/>
            <w:shd w:val="clear" w:color="auto" w:fill="auto"/>
            <w:noWrap/>
            <w:vAlign w:val="center"/>
            <w:hideMark/>
          </w:tcPr>
          <w:p w:rsidR="00782ED2" w:rsidRPr="00782ED2" w:rsidRDefault="00782ED2" w:rsidP="00782ED2">
            <w:pPr>
              <w:spacing w:after="0" w:line="240" w:lineRule="auto"/>
              <w:jc w:val="center"/>
              <w:rPr>
                <w:rFonts w:asciiTheme="majorHAnsi" w:eastAsia="Times New Roman" w:hAnsiTheme="majorHAnsi"/>
                <w:b/>
                <w:sz w:val="24"/>
                <w:szCs w:val="20"/>
              </w:rPr>
            </w:pPr>
            <w:r w:rsidRPr="00782ED2">
              <w:rPr>
                <w:rFonts w:asciiTheme="majorHAnsi" w:eastAsia="Times New Roman" w:hAnsiTheme="majorHAnsi"/>
                <w:b/>
                <w:sz w:val="24"/>
                <w:szCs w:val="20"/>
              </w:rPr>
              <w:t>TOTAL</w:t>
            </w:r>
          </w:p>
        </w:tc>
        <w:tc>
          <w:tcPr>
            <w:tcW w:w="1840" w:type="dxa"/>
            <w:shd w:val="clear" w:color="auto" w:fill="auto"/>
            <w:noWrap/>
            <w:vAlign w:val="center"/>
            <w:hideMark/>
          </w:tcPr>
          <w:p w:rsidR="00782ED2" w:rsidRPr="00782ED2" w:rsidRDefault="00782ED2" w:rsidP="00782ED2">
            <w:pPr>
              <w:spacing w:after="0" w:line="240" w:lineRule="auto"/>
              <w:jc w:val="center"/>
              <w:rPr>
                <w:rFonts w:ascii="Times New Roman" w:eastAsia="Times New Roman" w:hAnsi="Times New Roman"/>
                <w:b/>
                <w:sz w:val="20"/>
                <w:szCs w:val="20"/>
              </w:rPr>
            </w:pPr>
            <w:r w:rsidRPr="00782ED2">
              <w:rPr>
                <w:rFonts w:eastAsia="Times New Roman"/>
                <w:b/>
                <w:color w:val="auto"/>
              </w:rPr>
              <w:t>212</w:t>
            </w:r>
          </w:p>
        </w:tc>
        <w:tc>
          <w:tcPr>
            <w:tcW w:w="1580" w:type="dxa"/>
            <w:shd w:val="clear" w:color="auto" w:fill="auto"/>
            <w:noWrap/>
            <w:vAlign w:val="center"/>
            <w:hideMark/>
          </w:tcPr>
          <w:p w:rsidR="00782ED2" w:rsidRPr="00782ED2" w:rsidRDefault="00782ED2" w:rsidP="00782ED2">
            <w:pPr>
              <w:spacing w:after="0" w:line="240" w:lineRule="auto"/>
              <w:jc w:val="center"/>
              <w:rPr>
                <w:rFonts w:eastAsia="Times New Roman"/>
                <w:b/>
                <w:sz w:val="24"/>
                <w:szCs w:val="24"/>
              </w:rPr>
            </w:pPr>
            <w:r w:rsidRPr="00782ED2">
              <w:rPr>
                <w:rFonts w:eastAsia="Times New Roman"/>
                <w:b/>
                <w:sz w:val="24"/>
                <w:szCs w:val="24"/>
              </w:rPr>
              <w:t>88</w:t>
            </w:r>
          </w:p>
        </w:tc>
        <w:tc>
          <w:tcPr>
            <w:tcW w:w="1590" w:type="dxa"/>
            <w:shd w:val="clear" w:color="auto" w:fill="auto"/>
            <w:noWrap/>
            <w:vAlign w:val="center"/>
            <w:hideMark/>
          </w:tcPr>
          <w:p w:rsidR="00782ED2" w:rsidRPr="00782ED2" w:rsidRDefault="00782ED2" w:rsidP="00782ED2">
            <w:pPr>
              <w:spacing w:after="0" w:line="240" w:lineRule="auto"/>
              <w:jc w:val="center"/>
              <w:rPr>
                <w:rFonts w:eastAsia="Times New Roman"/>
                <w:b/>
                <w:sz w:val="24"/>
                <w:szCs w:val="24"/>
              </w:rPr>
            </w:pPr>
            <w:r w:rsidRPr="00782ED2">
              <w:rPr>
                <w:rFonts w:eastAsia="Times New Roman"/>
                <w:b/>
                <w:sz w:val="24"/>
                <w:szCs w:val="24"/>
              </w:rPr>
              <w:t>19</w:t>
            </w:r>
            <w:r>
              <w:rPr>
                <w:rFonts w:eastAsia="Times New Roman"/>
                <w:b/>
                <w:sz w:val="24"/>
                <w:szCs w:val="24"/>
              </w:rPr>
              <w:t>1</w:t>
            </w:r>
          </w:p>
        </w:tc>
        <w:tc>
          <w:tcPr>
            <w:tcW w:w="1560" w:type="dxa"/>
            <w:shd w:val="clear" w:color="auto" w:fill="auto"/>
            <w:noWrap/>
            <w:vAlign w:val="center"/>
            <w:hideMark/>
          </w:tcPr>
          <w:p w:rsidR="00782ED2" w:rsidRPr="00782ED2" w:rsidRDefault="00782ED2" w:rsidP="00782ED2">
            <w:pPr>
              <w:spacing w:after="0" w:line="240" w:lineRule="auto"/>
              <w:jc w:val="center"/>
              <w:rPr>
                <w:rFonts w:eastAsia="Times New Roman"/>
                <w:b/>
                <w:sz w:val="24"/>
                <w:szCs w:val="24"/>
              </w:rPr>
            </w:pPr>
            <w:r>
              <w:rPr>
                <w:rFonts w:eastAsia="Times New Roman"/>
                <w:b/>
                <w:sz w:val="24"/>
                <w:szCs w:val="24"/>
              </w:rPr>
              <w:t>213</w:t>
            </w:r>
          </w:p>
        </w:tc>
      </w:tr>
    </w:tbl>
    <w:p w:rsidR="00D57E9E" w:rsidRPr="00976C33" w:rsidRDefault="00976C33">
      <w:pPr>
        <w:rPr>
          <w:sz w:val="20"/>
        </w:rPr>
      </w:pPr>
      <w:r w:rsidRPr="00976C33">
        <w:rPr>
          <w:sz w:val="20"/>
        </w:rPr>
        <w:t>SOURCE: MIS Datamart</w:t>
      </w:r>
    </w:p>
    <w:p w:rsidR="003C5E31" w:rsidRDefault="003C5E31">
      <w:pPr>
        <w:rPr>
          <w:rFonts w:asciiTheme="majorHAnsi" w:eastAsiaTheme="majorEastAsia" w:hAnsiTheme="majorHAnsi" w:cstheme="majorBidi"/>
          <w:b/>
          <w:bCs/>
          <w:color w:val="122926" w:themeColor="accent1" w:themeShade="BF"/>
          <w:sz w:val="28"/>
          <w:szCs w:val="28"/>
        </w:rPr>
      </w:pPr>
    </w:p>
    <w:p w:rsidR="003C5E31" w:rsidRDefault="003C5E31">
      <w:pPr>
        <w:rPr>
          <w:rFonts w:asciiTheme="majorHAnsi" w:eastAsiaTheme="majorEastAsia" w:hAnsiTheme="majorHAnsi" w:cstheme="majorBidi"/>
          <w:b/>
          <w:bCs/>
          <w:color w:val="122926" w:themeColor="accent1" w:themeShade="BF"/>
          <w:sz w:val="28"/>
          <w:szCs w:val="28"/>
        </w:rPr>
      </w:pPr>
    </w:p>
    <w:p w:rsidR="003C5E31" w:rsidRPr="003C5E31" w:rsidRDefault="003C5E31">
      <w:pPr>
        <w:rPr>
          <w:rFonts w:asciiTheme="majorHAnsi" w:eastAsiaTheme="majorEastAsia" w:hAnsiTheme="majorHAnsi" w:cstheme="majorBidi"/>
          <w:b/>
          <w:bCs/>
          <w:color w:val="122926" w:themeColor="accent1" w:themeShade="BF"/>
          <w:sz w:val="28"/>
          <w:szCs w:val="28"/>
        </w:rPr>
      </w:pPr>
      <w:r w:rsidRPr="003C5E31">
        <w:rPr>
          <w:rFonts w:asciiTheme="majorHAnsi" w:eastAsiaTheme="majorEastAsia" w:hAnsiTheme="majorHAnsi" w:cstheme="majorBidi"/>
          <w:b/>
          <w:bCs/>
          <w:color w:val="122926" w:themeColor="accent1" w:themeShade="BF"/>
          <w:sz w:val="28"/>
          <w:szCs w:val="28"/>
        </w:rPr>
        <w:t>Occupation Definitions</w:t>
      </w:r>
    </w:p>
    <w:p w:rsidR="003C5E31" w:rsidRDefault="003C5E31" w:rsidP="003C5E31">
      <w:r>
        <w:t>Information Security Analysts (SOC: 15-1122)</w:t>
      </w:r>
    </w:p>
    <w:p w:rsidR="003C5E31" w:rsidRDefault="003C5E31" w:rsidP="003C5E31">
      <w:r>
        <w:t>Plan, implement, upgrade, or monitor security measures for the protection of computer networks and information. May ensure appropriate security controls are in place that will safeguard digital files and vital electronic infrastructure. May respond to computer security breaches and viruses.</w:t>
      </w:r>
    </w:p>
    <w:p w:rsidR="003C5E31" w:rsidRDefault="003C5E31" w:rsidP="003C5E31"/>
    <w:p w:rsidR="003C5E31" w:rsidRDefault="003C5E31" w:rsidP="003C5E31">
      <w:r>
        <w:t>Network and Computer Systems Administrators (SOC: 15-1142)</w:t>
      </w:r>
    </w:p>
    <w:p w:rsidR="003C5E31" w:rsidRDefault="003C5E31" w:rsidP="003C5E31">
      <w:r>
        <w:t>Install, configure, and support an organization's local area network (LAN), wide area network (WAN), and Internet systems or a segment of a network system. Monitor network to ensure network availability to all system users and may perform necessary maintenance to support network availability. May monitor and test Web site performance to ensure Web sites operate correctly and without interruption. May assist in network modeling, analysis, planning, and coordination between network and data communications hardware and software. May supervise computer user support specialists and computer network support specialists. May administer network security measures.</w:t>
      </w:r>
    </w:p>
    <w:p w:rsidR="003C5E31" w:rsidRDefault="003C5E31" w:rsidP="003C5E31"/>
    <w:p w:rsidR="003C5E31" w:rsidRDefault="003C5E31" w:rsidP="003C5E31">
      <w:r>
        <w:t>Computer User Support Specialists (SOC: 15-1151)</w:t>
      </w:r>
    </w:p>
    <w:p w:rsidR="003C5E31" w:rsidRPr="0091042C" w:rsidRDefault="003C5E31" w:rsidP="003C5E31">
      <w:r>
        <w:t>Provide technical assistance to computer users. Answer questions or resolve computer problems for clients in person, or via telephone or electronically. May provide assistance concerning the use of computer hardware and software, including printing, installation, word processing, electronic mail, and operating systems.</w:t>
      </w:r>
    </w:p>
    <w:sectPr w:rsidR="003C5E31" w:rsidRPr="009104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23F" w:rsidRDefault="0055523F" w:rsidP="00EA281F">
      <w:pPr>
        <w:spacing w:after="0" w:line="240" w:lineRule="auto"/>
      </w:pPr>
      <w:r>
        <w:separator/>
      </w:r>
    </w:p>
  </w:endnote>
  <w:endnote w:type="continuationSeparator" w:id="0">
    <w:p w:rsidR="0055523F" w:rsidRDefault="0055523F" w:rsidP="00EA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163732"/>
      <w:docPartObj>
        <w:docPartGallery w:val="Page Numbers (Bottom of Page)"/>
        <w:docPartUnique/>
      </w:docPartObj>
    </w:sdtPr>
    <w:sdtEndPr>
      <w:rPr>
        <w:noProof/>
      </w:rPr>
    </w:sdtEndPr>
    <w:sdtContent>
      <w:p w:rsidR="003C5E31" w:rsidRDefault="003C5E31">
        <w:pPr>
          <w:pStyle w:val="Footer"/>
          <w:jc w:val="right"/>
        </w:pPr>
        <w:r>
          <w:fldChar w:fldCharType="begin"/>
        </w:r>
        <w:r>
          <w:instrText xml:space="preserve"> PAGE   \* MERGEFORMAT </w:instrText>
        </w:r>
        <w:r>
          <w:fldChar w:fldCharType="separate"/>
        </w:r>
        <w:r w:rsidR="00FD5234">
          <w:rPr>
            <w:noProof/>
          </w:rPr>
          <w:t>1</w:t>
        </w:r>
        <w:r>
          <w:rPr>
            <w:noProof/>
          </w:rPr>
          <w:fldChar w:fldCharType="end"/>
        </w:r>
      </w:p>
    </w:sdtContent>
  </w:sdt>
  <w:p w:rsidR="003C5E31" w:rsidRDefault="003C5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23F" w:rsidRDefault="0055523F" w:rsidP="00EA281F">
      <w:pPr>
        <w:spacing w:after="0" w:line="240" w:lineRule="auto"/>
      </w:pPr>
      <w:r>
        <w:separator/>
      </w:r>
    </w:p>
  </w:footnote>
  <w:footnote w:type="continuationSeparator" w:id="0">
    <w:p w:rsidR="0055523F" w:rsidRDefault="0055523F" w:rsidP="00EA2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E9E" w:rsidRDefault="00D57E9E" w:rsidP="00715D26">
    <w:pPr>
      <w:pStyle w:val="Header"/>
      <w:jc w:val="center"/>
    </w:pPr>
    <w:r>
      <w:rPr>
        <w:noProof/>
      </w:rPr>
      <w:drawing>
        <wp:inline distT="0" distB="0" distL="0" distR="0" wp14:anchorId="4A4CF7FC" wp14:editId="05D25EE9">
          <wp:extent cx="2533650" cy="617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_HOR.jpg"/>
                  <pic:cNvPicPr/>
                </pic:nvPicPr>
                <pic:blipFill>
                  <a:blip r:embed="rId1">
                    <a:extLst>
                      <a:ext uri="{28A0092B-C50C-407E-A947-70E740481C1C}">
                        <a14:useLocalDpi xmlns:a14="http://schemas.microsoft.com/office/drawing/2010/main" val="0"/>
                      </a:ext>
                    </a:extLst>
                  </a:blip>
                  <a:stretch>
                    <a:fillRect/>
                  </a:stretch>
                </pic:blipFill>
                <pic:spPr>
                  <a:xfrm>
                    <a:off x="0" y="0"/>
                    <a:ext cx="2533650" cy="6174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3E"/>
    <w:rsid w:val="000001B1"/>
    <w:rsid w:val="000210DD"/>
    <w:rsid w:val="00024B77"/>
    <w:rsid w:val="00033887"/>
    <w:rsid w:val="00062DD2"/>
    <w:rsid w:val="00074C83"/>
    <w:rsid w:val="00074E61"/>
    <w:rsid w:val="0009213E"/>
    <w:rsid w:val="000F1A15"/>
    <w:rsid w:val="00107975"/>
    <w:rsid w:val="00135A70"/>
    <w:rsid w:val="0018399B"/>
    <w:rsid w:val="00185C7A"/>
    <w:rsid w:val="001A2881"/>
    <w:rsid w:val="001A3BF0"/>
    <w:rsid w:val="001B336F"/>
    <w:rsid w:val="001E14C9"/>
    <w:rsid w:val="001F37E6"/>
    <w:rsid w:val="001F5498"/>
    <w:rsid w:val="001F688B"/>
    <w:rsid w:val="001F7693"/>
    <w:rsid w:val="00221DAA"/>
    <w:rsid w:val="00224286"/>
    <w:rsid w:val="00224E2F"/>
    <w:rsid w:val="002670F8"/>
    <w:rsid w:val="00272945"/>
    <w:rsid w:val="002B2FC3"/>
    <w:rsid w:val="002B41ED"/>
    <w:rsid w:val="002C7554"/>
    <w:rsid w:val="002D7103"/>
    <w:rsid w:val="002E13E4"/>
    <w:rsid w:val="002F20AC"/>
    <w:rsid w:val="002F6A2D"/>
    <w:rsid w:val="003149C1"/>
    <w:rsid w:val="00324881"/>
    <w:rsid w:val="00332E81"/>
    <w:rsid w:val="003342B0"/>
    <w:rsid w:val="00342A82"/>
    <w:rsid w:val="00374AF2"/>
    <w:rsid w:val="00380128"/>
    <w:rsid w:val="0038736F"/>
    <w:rsid w:val="003B465F"/>
    <w:rsid w:val="003B5C15"/>
    <w:rsid w:val="003C5C54"/>
    <w:rsid w:val="003C5E31"/>
    <w:rsid w:val="003D79C7"/>
    <w:rsid w:val="003E5C8F"/>
    <w:rsid w:val="00401C4A"/>
    <w:rsid w:val="004202B4"/>
    <w:rsid w:val="00423531"/>
    <w:rsid w:val="004259E3"/>
    <w:rsid w:val="00443754"/>
    <w:rsid w:val="00447DEF"/>
    <w:rsid w:val="00462C20"/>
    <w:rsid w:val="004819F0"/>
    <w:rsid w:val="00481BFC"/>
    <w:rsid w:val="004B352F"/>
    <w:rsid w:val="004B44F1"/>
    <w:rsid w:val="004C01C5"/>
    <w:rsid w:val="004C2376"/>
    <w:rsid w:val="005157FD"/>
    <w:rsid w:val="0051681B"/>
    <w:rsid w:val="005250E1"/>
    <w:rsid w:val="00532806"/>
    <w:rsid w:val="00544F7D"/>
    <w:rsid w:val="0055523F"/>
    <w:rsid w:val="00574C8F"/>
    <w:rsid w:val="00575D9C"/>
    <w:rsid w:val="00576A6B"/>
    <w:rsid w:val="005E019F"/>
    <w:rsid w:val="00606C0C"/>
    <w:rsid w:val="00632E35"/>
    <w:rsid w:val="00633694"/>
    <w:rsid w:val="00636A56"/>
    <w:rsid w:val="0066419E"/>
    <w:rsid w:val="006C054D"/>
    <w:rsid w:val="006C378B"/>
    <w:rsid w:val="006C6C5E"/>
    <w:rsid w:val="006F77E8"/>
    <w:rsid w:val="007040A9"/>
    <w:rsid w:val="007057D2"/>
    <w:rsid w:val="007064B5"/>
    <w:rsid w:val="00715D26"/>
    <w:rsid w:val="0075465E"/>
    <w:rsid w:val="007647D4"/>
    <w:rsid w:val="00772BAC"/>
    <w:rsid w:val="00782ED2"/>
    <w:rsid w:val="007C54F4"/>
    <w:rsid w:val="007F7AF0"/>
    <w:rsid w:val="008039FC"/>
    <w:rsid w:val="00832487"/>
    <w:rsid w:val="00836A62"/>
    <w:rsid w:val="008425D8"/>
    <w:rsid w:val="0085569E"/>
    <w:rsid w:val="0086557C"/>
    <w:rsid w:val="008B0323"/>
    <w:rsid w:val="008C0AD7"/>
    <w:rsid w:val="008D36B2"/>
    <w:rsid w:val="008D7CBD"/>
    <w:rsid w:val="008E2C14"/>
    <w:rsid w:val="00900020"/>
    <w:rsid w:val="00901BF1"/>
    <w:rsid w:val="0091020B"/>
    <w:rsid w:val="0091042C"/>
    <w:rsid w:val="0093794B"/>
    <w:rsid w:val="0094098F"/>
    <w:rsid w:val="00954D12"/>
    <w:rsid w:val="00976C33"/>
    <w:rsid w:val="0099135C"/>
    <w:rsid w:val="009941F6"/>
    <w:rsid w:val="0099532D"/>
    <w:rsid w:val="009D1FB2"/>
    <w:rsid w:val="00A07F74"/>
    <w:rsid w:val="00A1252D"/>
    <w:rsid w:val="00A60698"/>
    <w:rsid w:val="00A9618A"/>
    <w:rsid w:val="00AA39EF"/>
    <w:rsid w:val="00AA468A"/>
    <w:rsid w:val="00AB50BA"/>
    <w:rsid w:val="00AD4624"/>
    <w:rsid w:val="00AE1CB8"/>
    <w:rsid w:val="00AF02F6"/>
    <w:rsid w:val="00B0571C"/>
    <w:rsid w:val="00B11F82"/>
    <w:rsid w:val="00B21110"/>
    <w:rsid w:val="00B3002D"/>
    <w:rsid w:val="00B437E2"/>
    <w:rsid w:val="00B4682B"/>
    <w:rsid w:val="00B46FFE"/>
    <w:rsid w:val="00B60CA7"/>
    <w:rsid w:val="00B7499F"/>
    <w:rsid w:val="00B75681"/>
    <w:rsid w:val="00B9134A"/>
    <w:rsid w:val="00BB5EE2"/>
    <w:rsid w:val="00BC24A3"/>
    <w:rsid w:val="00BC78EB"/>
    <w:rsid w:val="00BE5875"/>
    <w:rsid w:val="00BF4134"/>
    <w:rsid w:val="00C018B1"/>
    <w:rsid w:val="00C02BE3"/>
    <w:rsid w:val="00C04CAF"/>
    <w:rsid w:val="00C2734A"/>
    <w:rsid w:val="00C32710"/>
    <w:rsid w:val="00C54711"/>
    <w:rsid w:val="00C55594"/>
    <w:rsid w:val="00CA24C6"/>
    <w:rsid w:val="00CC28BA"/>
    <w:rsid w:val="00CE2179"/>
    <w:rsid w:val="00D270FE"/>
    <w:rsid w:val="00D2728A"/>
    <w:rsid w:val="00D41996"/>
    <w:rsid w:val="00D44189"/>
    <w:rsid w:val="00D57E9E"/>
    <w:rsid w:val="00D81015"/>
    <w:rsid w:val="00DC5368"/>
    <w:rsid w:val="00DD3332"/>
    <w:rsid w:val="00DE1077"/>
    <w:rsid w:val="00DE1909"/>
    <w:rsid w:val="00DF3CFC"/>
    <w:rsid w:val="00DF5B9C"/>
    <w:rsid w:val="00E07D2F"/>
    <w:rsid w:val="00E11116"/>
    <w:rsid w:val="00E2610A"/>
    <w:rsid w:val="00E32E3B"/>
    <w:rsid w:val="00E524EC"/>
    <w:rsid w:val="00E570FD"/>
    <w:rsid w:val="00E74943"/>
    <w:rsid w:val="00E779F2"/>
    <w:rsid w:val="00E8111A"/>
    <w:rsid w:val="00E81F39"/>
    <w:rsid w:val="00EA281F"/>
    <w:rsid w:val="00EA33E1"/>
    <w:rsid w:val="00EA7B86"/>
    <w:rsid w:val="00EC65A6"/>
    <w:rsid w:val="00EE2D29"/>
    <w:rsid w:val="00EE345F"/>
    <w:rsid w:val="00F05839"/>
    <w:rsid w:val="00F06F88"/>
    <w:rsid w:val="00F16098"/>
    <w:rsid w:val="00F24663"/>
    <w:rsid w:val="00F330C0"/>
    <w:rsid w:val="00F54916"/>
    <w:rsid w:val="00F54DFB"/>
    <w:rsid w:val="00F56102"/>
    <w:rsid w:val="00F93DAE"/>
    <w:rsid w:val="00F9726E"/>
    <w:rsid w:val="00FC666D"/>
    <w:rsid w:val="00FD5234"/>
    <w:rsid w:val="00FE27D5"/>
    <w:rsid w:val="00FE74A4"/>
    <w:rsid w:val="00FF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FBE5F-EEAC-46F5-94B5-AD4C43F2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CBD"/>
  </w:style>
  <w:style w:type="paragraph" w:styleId="Heading1">
    <w:name w:val="heading 1"/>
    <w:basedOn w:val="Normal"/>
    <w:next w:val="Normal"/>
    <w:link w:val="Heading1Char"/>
    <w:uiPriority w:val="9"/>
    <w:qFormat/>
    <w:rsid w:val="0018399B"/>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18399B"/>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A07F7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9B"/>
    <w:rPr>
      <w:rFonts w:asciiTheme="majorHAnsi" w:eastAsiaTheme="majorEastAsia" w:hAnsiTheme="majorHAnsi" w:cstheme="majorBidi"/>
      <w:b/>
      <w:bCs/>
      <w:color w:val="122926" w:themeColor="accent1" w:themeShade="BF"/>
      <w:sz w:val="28"/>
      <w:szCs w:val="28"/>
    </w:rPr>
  </w:style>
  <w:style w:type="character" w:customStyle="1" w:styleId="Heading2Char">
    <w:name w:val="Heading 2 Char"/>
    <w:basedOn w:val="DefaultParagraphFont"/>
    <w:link w:val="Heading2"/>
    <w:uiPriority w:val="9"/>
    <w:rsid w:val="0018399B"/>
    <w:rPr>
      <w:rFonts w:asciiTheme="majorHAnsi" w:eastAsiaTheme="majorEastAsia" w:hAnsiTheme="majorHAnsi" w:cstheme="majorBidi"/>
      <w:b/>
      <w:bCs/>
      <w:color w:val="193833" w:themeColor="accent1"/>
      <w:sz w:val="26"/>
      <w:szCs w:val="26"/>
    </w:rPr>
  </w:style>
  <w:style w:type="paragraph" w:styleId="NoSpacing">
    <w:name w:val="No Spacing"/>
    <w:uiPriority w:val="1"/>
    <w:qFormat/>
    <w:rsid w:val="00C02BE3"/>
    <w:pPr>
      <w:spacing w:after="0" w:line="240" w:lineRule="auto"/>
    </w:pPr>
  </w:style>
  <w:style w:type="character" w:customStyle="1" w:styleId="Heading3Char">
    <w:name w:val="Heading 3 Char"/>
    <w:basedOn w:val="DefaultParagraphFont"/>
    <w:link w:val="Heading3"/>
    <w:uiPriority w:val="9"/>
    <w:rsid w:val="00A07F74"/>
    <w:rPr>
      <w:rFonts w:asciiTheme="majorHAnsi" w:eastAsiaTheme="majorEastAsia" w:hAnsiTheme="majorHAnsi" w:cstheme="majorBidi"/>
      <w:b/>
      <w:bCs/>
      <w:color w:val="193833" w:themeColor="accent1"/>
    </w:rPr>
  </w:style>
  <w:style w:type="paragraph" w:styleId="FootnoteText">
    <w:name w:val="footnote text"/>
    <w:basedOn w:val="Normal"/>
    <w:link w:val="FootnoteTextChar"/>
    <w:uiPriority w:val="99"/>
    <w:semiHidden/>
    <w:unhideWhenUsed/>
    <w:rsid w:val="00EA2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81F"/>
    <w:rPr>
      <w:sz w:val="20"/>
      <w:szCs w:val="20"/>
    </w:rPr>
  </w:style>
  <w:style w:type="character" w:styleId="FootnoteReference">
    <w:name w:val="footnote reference"/>
    <w:basedOn w:val="DefaultParagraphFont"/>
    <w:uiPriority w:val="99"/>
    <w:semiHidden/>
    <w:unhideWhenUsed/>
    <w:rsid w:val="00EA281F"/>
    <w:rPr>
      <w:vertAlign w:val="superscript"/>
    </w:rPr>
  </w:style>
  <w:style w:type="table" w:styleId="MediumShading1-Accent2">
    <w:name w:val="Medium Shading 1 Accent 2"/>
    <w:basedOn w:val="TableNormal"/>
    <w:uiPriority w:val="63"/>
    <w:rsid w:val="00CC28BA"/>
    <w:pPr>
      <w:spacing w:after="0" w:line="240" w:lineRule="auto"/>
    </w:pPr>
    <w:tblPr>
      <w:tblStyleRowBandSize w:val="1"/>
      <w:tblStyleColBandSize w:val="1"/>
      <w:tblBorders>
        <w:top w:val="single" w:sz="8" w:space="0" w:color="CFE436" w:themeColor="accent2" w:themeTint="BF"/>
        <w:left w:val="single" w:sz="8" w:space="0" w:color="CFE436" w:themeColor="accent2" w:themeTint="BF"/>
        <w:bottom w:val="single" w:sz="8" w:space="0" w:color="CFE436" w:themeColor="accent2" w:themeTint="BF"/>
        <w:right w:val="single" w:sz="8" w:space="0" w:color="CFE436" w:themeColor="accent2" w:themeTint="BF"/>
        <w:insideH w:val="single" w:sz="8" w:space="0" w:color="CFE436" w:themeColor="accent2" w:themeTint="BF"/>
      </w:tblBorders>
    </w:tblPr>
    <w:tblStylePr w:type="firstRow">
      <w:pPr>
        <w:spacing w:before="0" w:after="0" w:line="240" w:lineRule="auto"/>
      </w:pPr>
      <w:rPr>
        <w:b/>
        <w:bCs/>
        <w:color w:val="FFFFFF" w:themeColor="background1"/>
      </w:rPr>
      <w:tblPr/>
      <w:tcPr>
        <w:tcBorders>
          <w:top w:val="single" w:sz="8" w:space="0" w:color="CFE436" w:themeColor="accent2" w:themeTint="BF"/>
          <w:left w:val="single" w:sz="8" w:space="0" w:color="CFE436" w:themeColor="accent2" w:themeTint="BF"/>
          <w:bottom w:val="single" w:sz="8" w:space="0" w:color="CFE436" w:themeColor="accent2" w:themeTint="BF"/>
          <w:right w:val="single" w:sz="8" w:space="0" w:color="CFE436" w:themeColor="accent2" w:themeTint="BF"/>
          <w:insideH w:val="nil"/>
          <w:insideV w:val="nil"/>
        </w:tcBorders>
        <w:shd w:val="clear" w:color="auto" w:fill="A5B818" w:themeFill="accent2"/>
      </w:tcPr>
    </w:tblStylePr>
    <w:tblStylePr w:type="lastRow">
      <w:pPr>
        <w:spacing w:before="0" w:after="0" w:line="240" w:lineRule="auto"/>
      </w:pPr>
      <w:rPr>
        <w:b/>
        <w:bCs/>
      </w:rPr>
      <w:tblPr/>
      <w:tcPr>
        <w:tcBorders>
          <w:top w:val="double" w:sz="6" w:space="0" w:color="CFE436" w:themeColor="accent2" w:themeTint="BF"/>
          <w:left w:val="single" w:sz="8" w:space="0" w:color="CFE436" w:themeColor="accent2" w:themeTint="BF"/>
          <w:bottom w:val="single" w:sz="8" w:space="0" w:color="CFE436" w:themeColor="accent2" w:themeTint="BF"/>
          <w:right w:val="single" w:sz="8" w:space="0" w:color="CFE43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6BC" w:themeFill="accent2" w:themeFillTint="3F"/>
      </w:tcPr>
    </w:tblStylePr>
    <w:tblStylePr w:type="band1Horz">
      <w:tblPr/>
      <w:tcPr>
        <w:tcBorders>
          <w:insideH w:val="nil"/>
          <w:insideV w:val="nil"/>
        </w:tcBorders>
        <w:shd w:val="clear" w:color="auto" w:fill="EFF6BC" w:themeFill="accent2"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715D26"/>
    <w:pPr>
      <w:pBdr>
        <w:bottom w:val="single" w:sz="8" w:space="4" w:color="193833" w:themeColor="accent1"/>
      </w:pBdr>
      <w:spacing w:after="300" w:line="240" w:lineRule="auto"/>
      <w:contextualSpacing/>
    </w:pPr>
    <w:rPr>
      <w:rFonts w:asciiTheme="majorHAnsi" w:eastAsiaTheme="majorEastAsia" w:hAnsiTheme="majorHAnsi" w:cstheme="majorBidi"/>
      <w:color w:val="122926" w:themeColor="text2" w:themeShade="BF"/>
      <w:spacing w:val="5"/>
      <w:kern w:val="28"/>
      <w:sz w:val="52"/>
      <w:szCs w:val="52"/>
    </w:rPr>
  </w:style>
  <w:style w:type="character" w:customStyle="1" w:styleId="TitleChar">
    <w:name w:val="Title Char"/>
    <w:basedOn w:val="DefaultParagraphFont"/>
    <w:link w:val="Title"/>
    <w:uiPriority w:val="10"/>
    <w:rsid w:val="00715D26"/>
    <w:rPr>
      <w:rFonts w:asciiTheme="majorHAnsi" w:eastAsiaTheme="majorEastAsia" w:hAnsiTheme="majorHAnsi" w:cstheme="majorBidi"/>
      <w:color w:val="122926" w:themeColor="text2" w:themeShade="BF"/>
      <w:spacing w:val="5"/>
      <w:kern w:val="28"/>
      <w:sz w:val="52"/>
      <w:szCs w:val="52"/>
    </w:rPr>
  </w:style>
  <w:style w:type="paragraph" w:styleId="Header">
    <w:name w:val="header"/>
    <w:basedOn w:val="Normal"/>
    <w:link w:val="HeaderChar"/>
    <w:uiPriority w:val="99"/>
    <w:unhideWhenUsed/>
    <w:rsid w:val="00715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26"/>
  </w:style>
  <w:style w:type="paragraph" w:styleId="Footer">
    <w:name w:val="footer"/>
    <w:basedOn w:val="Normal"/>
    <w:link w:val="FooterChar"/>
    <w:uiPriority w:val="99"/>
    <w:unhideWhenUsed/>
    <w:rsid w:val="00715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D26"/>
  </w:style>
  <w:style w:type="paragraph" w:styleId="BalloonText">
    <w:name w:val="Balloon Text"/>
    <w:basedOn w:val="Normal"/>
    <w:link w:val="BalloonTextChar"/>
    <w:uiPriority w:val="99"/>
    <w:semiHidden/>
    <w:unhideWhenUsed/>
    <w:rsid w:val="00715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26"/>
    <w:rPr>
      <w:rFonts w:ascii="Tahoma" w:hAnsi="Tahoma" w:cs="Tahoma"/>
      <w:sz w:val="16"/>
      <w:szCs w:val="16"/>
    </w:rPr>
  </w:style>
  <w:style w:type="paragraph" w:styleId="Subtitle">
    <w:name w:val="Subtitle"/>
    <w:basedOn w:val="Normal"/>
    <w:next w:val="Normal"/>
    <w:link w:val="SubtitleChar"/>
    <w:uiPriority w:val="11"/>
    <w:qFormat/>
    <w:rsid w:val="00074C83"/>
    <w:pPr>
      <w:numPr>
        <w:ilvl w:val="1"/>
      </w:numPr>
    </w:pPr>
    <w:rPr>
      <w:rFonts w:asciiTheme="majorHAnsi" w:eastAsiaTheme="majorEastAsia" w:hAnsiTheme="majorHAnsi" w:cstheme="majorBidi"/>
      <w:i/>
      <w:iCs/>
      <w:color w:val="193833" w:themeColor="accent1"/>
      <w:spacing w:val="15"/>
      <w:sz w:val="24"/>
      <w:szCs w:val="24"/>
    </w:rPr>
  </w:style>
  <w:style w:type="character" w:customStyle="1" w:styleId="SubtitleChar">
    <w:name w:val="Subtitle Char"/>
    <w:basedOn w:val="DefaultParagraphFont"/>
    <w:link w:val="Subtitle"/>
    <w:uiPriority w:val="11"/>
    <w:rsid w:val="00074C83"/>
    <w:rPr>
      <w:rFonts w:asciiTheme="majorHAnsi" w:eastAsiaTheme="majorEastAsia" w:hAnsiTheme="majorHAnsi" w:cstheme="majorBidi"/>
      <w:i/>
      <w:iCs/>
      <w:color w:val="193833" w:themeColor="accent1"/>
      <w:spacing w:val="15"/>
      <w:sz w:val="24"/>
      <w:szCs w:val="24"/>
    </w:rPr>
  </w:style>
  <w:style w:type="paragraph" w:styleId="Quote">
    <w:name w:val="Quote"/>
    <w:basedOn w:val="Normal"/>
    <w:next w:val="Normal"/>
    <w:link w:val="QuoteChar"/>
    <w:uiPriority w:val="29"/>
    <w:qFormat/>
    <w:rsid w:val="00BB5EE2"/>
    <w:rPr>
      <w:i/>
      <w:iCs/>
      <w:color w:val="1C1C1C" w:themeColor="text1"/>
    </w:rPr>
  </w:style>
  <w:style w:type="character" w:customStyle="1" w:styleId="QuoteChar">
    <w:name w:val="Quote Char"/>
    <w:basedOn w:val="DefaultParagraphFont"/>
    <w:link w:val="Quote"/>
    <w:uiPriority w:val="29"/>
    <w:rsid w:val="00BB5EE2"/>
    <w:rPr>
      <w:i/>
      <w:iCs/>
      <w:color w:val="1C1C1C"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39">
      <w:bodyDiv w:val="1"/>
      <w:marLeft w:val="0"/>
      <w:marRight w:val="0"/>
      <w:marTop w:val="0"/>
      <w:marBottom w:val="0"/>
      <w:divBdr>
        <w:top w:val="none" w:sz="0" w:space="0" w:color="auto"/>
        <w:left w:val="none" w:sz="0" w:space="0" w:color="auto"/>
        <w:bottom w:val="none" w:sz="0" w:space="0" w:color="auto"/>
        <w:right w:val="none" w:sz="0" w:space="0" w:color="auto"/>
      </w:divBdr>
    </w:div>
    <w:div w:id="44987848">
      <w:bodyDiv w:val="1"/>
      <w:marLeft w:val="0"/>
      <w:marRight w:val="0"/>
      <w:marTop w:val="0"/>
      <w:marBottom w:val="0"/>
      <w:divBdr>
        <w:top w:val="none" w:sz="0" w:space="0" w:color="auto"/>
        <w:left w:val="none" w:sz="0" w:space="0" w:color="auto"/>
        <w:bottom w:val="none" w:sz="0" w:space="0" w:color="auto"/>
        <w:right w:val="none" w:sz="0" w:space="0" w:color="auto"/>
      </w:divBdr>
    </w:div>
    <w:div w:id="79180779">
      <w:bodyDiv w:val="1"/>
      <w:marLeft w:val="0"/>
      <w:marRight w:val="0"/>
      <w:marTop w:val="0"/>
      <w:marBottom w:val="0"/>
      <w:divBdr>
        <w:top w:val="none" w:sz="0" w:space="0" w:color="auto"/>
        <w:left w:val="none" w:sz="0" w:space="0" w:color="auto"/>
        <w:bottom w:val="none" w:sz="0" w:space="0" w:color="auto"/>
        <w:right w:val="none" w:sz="0" w:space="0" w:color="auto"/>
      </w:divBdr>
    </w:div>
    <w:div w:id="82919958">
      <w:bodyDiv w:val="1"/>
      <w:marLeft w:val="0"/>
      <w:marRight w:val="0"/>
      <w:marTop w:val="0"/>
      <w:marBottom w:val="0"/>
      <w:divBdr>
        <w:top w:val="none" w:sz="0" w:space="0" w:color="auto"/>
        <w:left w:val="none" w:sz="0" w:space="0" w:color="auto"/>
        <w:bottom w:val="none" w:sz="0" w:space="0" w:color="auto"/>
        <w:right w:val="none" w:sz="0" w:space="0" w:color="auto"/>
      </w:divBdr>
    </w:div>
    <w:div w:id="654994933">
      <w:bodyDiv w:val="1"/>
      <w:marLeft w:val="0"/>
      <w:marRight w:val="0"/>
      <w:marTop w:val="0"/>
      <w:marBottom w:val="0"/>
      <w:divBdr>
        <w:top w:val="none" w:sz="0" w:space="0" w:color="auto"/>
        <w:left w:val="none" w:sz="0" w:space="0" w:color="auto"/>
        <w:bottom w:val="none" w:sz="0" w:space="0" w:color="auto"/>
        <w:right w:val="none" w:sz="0" w:space="0" w:color="auto"/>
      </w:divBdr>
    </w:div>
    <w:div w:id="680858778">
      <w:bodyDiv w:val="1"/>
      <w:marLeft w:val="0"/>
      <w:marRight w:val="0"/>
      <w:marTop w:val="0"/>
      <w:marBottom w:val="0"/>
      <w:divBdr>
        <w:top w:val="none" w:sz="0" w:space="0" w:color="auto"/>
        <w:left w:val="none" w:sz="0" w:space="0" w:color="auto"/>
        <w:bottom w:val="none" w:sz="0" w:space="0" w:color="auto"/>
        <w:right w:val="none" w:sz="0" w:space="0" w:color="auto"/>
      </w:divBdr>
    </w:div>
    <w:div w:id="858203454">
      <w:bodyDiv w:val="1"/>
      <w:marLeft w:val="0"/>
      <w:marRight w:val="0"/>
      <w:marTop w:val="0"/>
      <w:marBottom w:val="0"/>
      <w:divBdr>
        <w:top w:val="none" w:sz="0" w:space="0" w:color="auto"/>
        <w:left w:val="none" w:sz="0" w:space="0" w:color="auto"/>
        <w:bottom w:val="none" w:sz="0" w:space="0" w:color="auto"/>
        <w:right w:val="none" w:sz="0" w:space="0" w:color="auto"/>
      </w:divBdr>
    </w:div>
    <w:div w:id="907225934">
      <w:bodyDiv w:val="1"/>
      <w:marLeft w:val="0"/>
      <w:marRight w:val="0"/>
      <w:marTop w:val="0"/>
      <w:marBottom w:val="0"/>
      <w:divBdr>
        <w:top w:val="none" w:sz="0" w:space="0" w:color="auto"/>
        <w:left w:val="none" w:sz="0" w:space="0" w:color="auto"/>
        <w:bottom w:val="none" w:sz="0" w:space="0" w:color="auto"/>
        <w:right w:val="none" w:sz="0" w:space="0" w:color="auto"/>
      </w:divBdr>
    </w:div>
    <w:div w:id="956721740">
      <w:bodyDiv w:val="1"/>
      <w:marLeft w:val="0"/>
      <w:marRight w:val="0"/>
      <w:marTop w:val="0"/>
      <w:marBottom w:val="0"/>
      <w:divBdr>
        <w:top w:val="none" w:sz="0" w:space="0" w:color="auto"/>
        <w:left w:val="none" w:sz="0" w:space="0" w:color="auto"/>
        <w:bottom w:val="none" w:sz="0" w:space="0" w:color="auto"/>
        <w:right w:val="none" w:sz="0" w:space="0" w:color="auto"/>
      </w:divBdr>
    </w:div>
    <w:div w:id="1438912163">
      <w:bodyDiv w:val="1"/>
      <w:marLeft w:val="0"/>
      <w:marRight w:val="0"/>
      <w:marTop w:val="0"/>
      <w:marBottom w:val="0"/>
      <w:divBdr>
        <w:top w:val="none" w:sz="0" w:space="0" w:color="auto"/>
        <w:left w:val="none" w:sz="0" w:space="0" w:color="auto"/>
        <w:bottom w:val="none" w:sz="0" w:space="0" w:color="auto"/>
        <w:right w:val="none" w:sz="0" w:space="0" w:color="auto"/>
      </w:divBdr>
    </w:div>
    <w:div w:id="1454861450">
      <w:bodyDiv w:val="1"/>
      <w:marLeft w:val="0"/>
      <w:marRight w:val="0"/>
      <w:marTop w:val="0"/>
      <w:marBottom w:val="0"/>
      <w:divBdr>
        <w:top w:val="none" w:sz="0" w:space="0" w:color="auto"/>
        <w:left w:val="none" w:sz="0" w:space="0" w:color="auto"/>
        <w:bottom w:val="none" w:sz="0" w:space="0" w:color="auto"/>
        <w:right w:val="none" w:sz="0" w:space="0" w:color="auto"/>
      </w:divBdr>
    </w:div>
    <w:div w:id="1460343876">
      <w:bodyDiv w:val="1"/>
      <w:marLeft w:val="0"/>
      <w:marRight w:val="0"/>
      <w:marTop w:val="0"/>
      <w:marBottom w:val="0"/>
      <w:divBdr>
        <w:top w:val="none" w:sz="0" w:space="0" w:color="auto"/>
        <w:left w:val="none" w:sz="0" w:space="0" w:color="auto"/>
        <w:bottom w:val="none" w:sz="0" w:space="0" w:color="auto"/>
        <w:right w:val="none" w:sz="0" w:space="0" w:color="auto"/>
      </w:divBdr>
    </w:div>
    <w:div w:id="1473866051">
      <w:bodyDiv w:val="1"/>
      <w:marLeft w:val="0"/>
      <w:marRight w:val="0"/>
      <w:marTop w:val="0"/>
      <w:marBottom w:val="0"/>
      <w:divBdr>
        <w:top w:val="none" w:sz="0" w:space="0" w:color="auto"/>
        <w:left w:val="none" w:sz="0" w:space="0" w:color="auto"/>
        <w:bottom w:val="none" w:sz="0" w:space="0" w:color="auto"/>
        <w:right w:val="none" w:sz="0" w:space="0" w:color="auto"/>
      </w:divBdr>
    </w:div>
    <w:div w:id="1662075713">
      <w:bodyDiv w:val="1"/>
      <w:marLeft w:val="0"/>
      <w:marRight w:val="0"/>
      <w:marTop w:val="0"/>
      <w:marBottom w:val="0"/>
      <w:divBdr>
        <w:top w:val="none" w:sz="0" w:space="0" w:color="auto"/>
        <w:left w:val="none" w:sz="0" w:space="0" w:color="auto"/>
        <w:bottom w:val="none" w:sz="0" w:space="0" w:color="auto"/>
        <w:right w:val="none" w:sz="0" w:space="0" w:color="auto"/>
      </w:divBdr>
    </w:div>
    <w:div w:id="1708674123">
      <w:bodyDiv w:val="1"/>
      <w:marLeft w:val="0"/>
      <w:marRight w:val="0"/>
      <w:marTop w:val="0"/>
      <w:marBottom w:val="0"/>
      <w:divBdr>
        <w:top w:val="none" w:sz="0" w:space="0" w:color="auto"/>
        <w:left w:val="none" w:sz="0" w:space="0" w:color="auto"/>
        <w:bottom w:val="none" w:sz="0" w:space="0" w:color="auto"/>
        <w:right w:val="none" w:sz="0" w:space="0" w:color="auto"/>
      </w:divBdr>
    </w:div>
    <w:div w:id="1709138672">
      <w:bodyDiv w:val="1"/>
      <w:marLeft w:val="0"/>
      <w:marRight w:val="0"/>
      <w:marTop w:val="0"/>
      <w:marBottom w:val="0"/>
      <w:divBdr>
        <w:top w:val="none" w:sz="0" w:space="0" w:color="auto"/>
        <w:left w:val="none" w:sz="0" w:space="0" w:color="auto"/>
        <w:bottom w:val="none" w:sz="0" w:space="0" w:color="auto"/>
        <w:right w:val="none" w:sz="0" w:space="0" w:color="auto"/>
      </w:divBdr>
    </w:div>
    <w:div w:id="1784225369">
      <w:bodyDiv w:val="1"/>
      <w:marLeft w:val="0"/>
      <w:marRight w:val="0"/>
      <w:marTop w:val="0"/>
      <w:marBottom w:val="0"/>
      <w:divBdr>
        <w:top w:val="none" w:sz="0" w:space="0" w:color="auto"/>
        <w:left w:val="none" w:sz="0" w:space="0" w:color="auto"/>
        <w:bottom w:val="none" w:sz="0" w:space="0" w:color="auto"/>
        <w:right w:val="none" w:sz="0" w:space="0" w:color="auto"/>
      </w:divBdr>
    </w:div>
    <w:div w:id="19802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9E57-A60B-4504-9A8C-205D19B8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Moronez</dc:creator>
  <cp:lastModifiedBy>Graveen, Melody</cp:lastModifiedBy>
  <cp:revision>3</cp:revision>
  <dcterms:created xsi:type="dcterms:W3CDTF">2017-02-25T00:55:00Z</dcterms:created>
  <dcterms:modified xsi:type="dcterms:W3CDTF">2017-02-25T00:55:00Z</dcterms:modified>
</cp:coreProperties>
</file>